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13" w:type="pct"/>
        <w:tblCellSpacing w:w="0" w:type="dxa"/>
        <w:tblInd w:w="-459" w:type="dxa"/>
        <w:tblCellMar>
          <w:left w:w="0" w:type="dxa"/>
          <w:right w:w="0" w:type="dxa"/>
        </w:tblCellMar>
        <w:tblLook w:val="04A0"/>
      </w:tblPr>
      <w:tblGrid>
        <w:gridCol w:w="3875"/>
        <w:gridCol w:w="6366"/>
      </w:tblGrid>
      <w:tr w:rsidR="00797833" w:rsidRPr="00797833" w:rsidTr="00DF6FB2">
        <w:trPr>
          <w:tblCellSpacing w:w="0" w:type="dxa"/>
        </w:trPr>
        <w:tc>
          <w:tcPr>
            <w:tcW w:w="1892" w:type="pct"/>
            <w:tcMar>
              <w:top w:w="0" w:type="dxa"/>
              <w:left w:w="108" w:type="dxa"/>
              <w:bottom w:w="0" w:type="dxa"/>
              <w:right w:w="108" w:type="dxa"/>
            </w:tcMar>
            <w:hideMark/>
          </w:tcPr>
          <w:p w:rsidR="00327064" w:rsidRPr="00797833" w:rsidRDefault="00E3040B" w:rsidP="004E04B5">
            <w:pPr>
              <w:spacing w:after="0" w:line="234" w:lineRule="atLeast"/>
              <w:jc w:val="center"/>
              <w:rPr>
                <w:rFonts w:ascii="Times New Roman" w:eastAsia="Times New Roman" w:hAnsi="Times New Roman" w:cs="Times New Roman"/>
                <w:sz w:val="26"/>
                <w:szCs w:val="26"/>
                <w:lang w:val="en-US" w:eastAsia="vi-VN"/>
              </w:rPr>
            </w:pPr>
            <w:r w:rsidRPr="00E3040B">
              <w:rPr>
                <w:rFonts w:ascii="Times New Roman" w:eastAsia="Times New Roman" w:hAnsi="Times New Roman" w:cs="Times New Roman"/>
                <w:b/>
                <w:bCs/>
                <w:noProof/>
                <w:sz w:val="26"/>
                <w:szCs w:val="26"/>
                <w:lang w:val="en-US"/>
              </w:rPr>
              <w:pict>
                <v:shapetype id="_x0000_t32" coordsize="21600,21600" o:spt="32" o:oned="t" path="m,l21600,21600e" filled="f">
                  <v:path arrowok="t" fillok="f" o:connecttype="none"/>
                  <o:lock v:ext="edit" shapetype="t"/>
                </v:shapetype>
                <v:shape id="AutoShape 11" o:spid="_x0000_s1026" type="#_x0000_t32" style="position:absolute;left:0;text-align:left;margin-left:56.8pt;margin-top:36.3pt;width:59.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2f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"/>
              </w:pict>
            </w:r>
            <w:r w:rsidR="00327064" w:rsidRPr="00797833">
              <w:rPr>
                <w:rFonts w:ascii="Times New Roman" w:eastAsia="Times New Roman" w:hAnsi="Times New Roman" w:cs="Times New Roman"/>
                <w:b/>
                <w:bCs/>
                <w:sz w:val="26"/>
                <w:szCs w:val="26"/>
                <w:lang w:eastAsia="vi-VN"/>
              </w:rPr>
              <w:t>HỘI ĐỒNG NHÂN DÂN</w:t>
            </w:r>
            <w:r w:rsidR="00327064" w:rsidRPr="00797833">
              <w:rPr>
                <w:rFonts w:ascii="Times New Roman" w:eastAsia="Times New Roman" w:hAnsi="Times New Roman" w:cs="Times New Roman"/>
                <w:b/>
                <w:bCs/>
                <w:sz w:val="26"/>
                <w:szCs w:val="26"/>
                <w:lang w:eastAsia="vi-VN"/>
              </w:rPr>
              <w:br/>
            </w:r>
            <w:r w:rsidR="00327064" w:rsidRPr="00797833">
              <w:rPr>
                <w:rFonts w:ascii="Times New Roman" w:eastAsia="Times New Roman" w:hAnsi="Times New Roman" w:cs="Times New Roman"/>
                <w:b/>
                <w:bCs/>
                <w:sz w:val="28"/>
                <w:szCs w:val="28"/>
                <w:lang w:eastAsia="vi-VN"/>
              </w:rPr>
              <w:t xml:space="preserve">TỈNH </w:t>
            </w:r>
            <w:r w:rsidR="00327064" w:rsidRPr="00797833">
              <w:rPr>
                <w:rFonts w:ascii="Times New Roman" w:eastAsia="Times New Roman" w:hAnsi="Times New Roman" w:cs="Times New Roman"/>
                <w:b/>
                <w:bCs/>
                <w:sz w:val="28"/>
                <w:szCs w:val="28"/>
                <w:lang w:val="en-US" w:eastAsia="vi-VN"/>
              </w:rPr>
              <w:t>PHÚ THỌ</w:t>
            </w:r>
            <w:r w:rsidR="00327064" w:rsidRPr="00797833">
              <w:rPr>
                <w:rFonts w:ascii="Times New Roman" w:eastAsia="Times New Roman" w:hAnsi="Times New Roman" w:cs="Times New Roman"/>
                <w:b/>
                <w:bCs/>
                <w:sz w:val="26"/>
                <w:szCs w:val="26"/>
                <w:lang w:eastAsia="vi-VN"/>
              </w:rPr>
              <w:br/>
            </w:r>
          </w:p>
        </w:tc>
        <w:tc>
          <w:tcPr>
            <w:tcW w:w="3108" w:type="pct"/>
            <w:tcMar>
              <w:top w:w="0" w:type="dxa"/>
              <w:left w:w="108" w:type="dxa"/>
              <w:bottom w:w="0" w:type="dxa"/>
              <w:right w:w="108" w:type="dxa"/>
            </w:tcMar>
            <w:hideMark/>
          </w:tcPr>
          <w:p w:rsidR="00327064" w:rsidRPr="00797833" w:rsidRDefault="00E3040B" w:rsidP="004E04B5">
            <w:pPr>
              <w:spacing w:after="0" w:line="234" w:lineRule="atLeast"/>
              <w:ind w:hanging="195"/>
              <w:jc w:val="center"/>
              <w:rPr>
                <w:rFonts w:ascii="Times New Roman" w:eastAsia="Times New Roman" w:hAnsi="Times New Roman" w:cs="Times New Roman"/>
                <w:sz w:val="26"/>
                <w:szCs w:val="26"/>
                <w:lang w:eastAsia="vi-VN"/>
              </w:rPr>
            </w:pPr>
            <w:r w:rsidRPr="00E3040B">
              <w:rPr>
                <w:rFonts w:ascii="Times New Roman" w:eastAsia="Times New Roman" w:hAnsi="Times New Roman" w:cs="Times New Roman"/>
                <w:b/>
                <w:bCs/>
                <w:noProof/>
                <w:sz w:val="26"/>
                <w:szCs w:val="26"/>
                <w:lang w:val="en-US"/>
              </w:rPr>
              <w:pict>
                <v:shape id="AutoShape 9" o:spid="_x0000_s1028" type="#_x0000_t32" style="position:absolute;left:0;text-align:left;margin-left:64.75pt;margin-top:36.5pt;width:172.8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"/>
              </w:pict>
            </w:r>
            <w:r w:rsidR="00327064" w:rsidRPr="00797833">
              <w:rPr>
                <w:rFonts w:ascii="Times New Roman" w:eastAsia="Times New Roman" w:hAnsi="Times New Roman" w:cs="Times New Roman"/>
                <w:b/>
                <w:bCs/>
                <w:sz w:val="26"/>
                <w:szCs w:val="26"/>
                <w:lang w:eastAsia="vi-VN"/>
              </w:rPr>
              <w:t>CỘNG HÒA XÃ HỘI CHỦ NGHĨA VIỆT NAM</w:t>
            </w:r>
            <w:r w:rsidR="00327064" w:rsidRPr="00797833">
              <w:rPr>
                <w:rFonts w:ascii="Times New Roman" w:eastAsia="Times New Roman" w:hAnsi="Times New Roman" w:cs="Times New Roman"/>
                <w:b/>
                <w:bCs/>
                <w:sz w:val="26"/>
                <w:szCs w:val="26"/>
                <w:lang w:eastAsia="vi-VN"/>
              </w:rPr>
              <w:br/>
            </w:r>
            <w:r w:rsidR="00327064" w:rsidRPr="00797833">
              <w:rPr>
                <w:rFonts w:ascii="Times New Roman" w:eastAsia="Times New Roman" w:hAnsi="Times New Roman" w:cs="Times New Roman"/>
                <w:b/>
                <w:bCs/>
                <w:sz w:val="28"/>
                <w:szCs w:val="26"/>
                <w:lang w:eastAsia="vi-VN"/>
              </w:rPr>
              <w:t>Độc lập - Tự do - Hạnh phúc </w:t>
            </w:r>
            <w:r w:rsidR="00327064" w:rsidRPr="00797833">
              <w:rPr>
                <w:rFonts w:ascii="Times New Roman" w:eastAsia="Times New Roman" w:hAnsi="Times New Roman" w:cs="Times New Roman"/>
                <w:b/>
                <w:bCs/>
                <w:sz w:val="28"/>
                <w:szCs w:val="26"/>
                <w:lang w:eastAsia="vi-VN"/>
              </w:rPr>
              <w:br/>
            </w:r>
          </w:p>
        </w:tc>
      </w:tr>
      <w:tr w:rsidR="00797833" w:rsidRPr="00797833" w:rsidTr="00DF6FB2">
        <w:trPr>
          <w:tblCellSpacing w:w="0" w:type="dxa"/>
        </w:trPr>
        <w:tc>
          <w:tcPr>
            <w:tcW w:w="1892" w:type="pct"/>
            <w:tcMar>
              <w:top w:w="0" w:type="dxa"/>
              <w:left w:w="108" w:type="dxa"/>
              <w:bottom w:w="0" w:type="dxa"/>
              <w:right w:w="108" w:type="dxa"/>
            </w:tcMar>
            <w:hideMark/>
          </w:tcPr>
          <w:p w:rsidR="00327064" w:rsidRPr="00797833" w:rsidRDefault="00327064" w:rsidP="007B43D7">
            <w:pPr>
              <w:spacing w:before="120" w:after="0" w:line="234" w:lineRule="atLeast"/>
              <w:jc w:val="center"/>
              <w:rPr>
                <w:rFonts w:ascii="Times New Roman" w:eastAsia="Times New Roman" w:hAnsi="Times New Roman" w:cs="Times New Roman"/>
                <w:sz w:val="24"/>
                <w:szCs w:val="24"/>
                <w:lang w:eastAsia="vi-VN"/>
              </w:rPr>
            </w:pPr>
            <w:r w:rsidRPr="00797833">
              <w:rPr>
                <w:rFonts w:ascii="Times New Roman" w:eastAsia="Times New Roman" w:hAnsi="Times New Roman" w:cs="Times New Roman"/>
                <w:sz w:val="28"/>
                <w:szCs w:val="24"/>
                <w:lang w:eastAsia="vi-VN"/>
              </w:rPr>
              <w:t>Số: </w:t>
            </w:r>
            <w:r w:rsidR="0035081A">
              <w:rPr>
                <w:rFonts w:ascii="Times New Roman" w:eastAsia="Times New Roman" w:hAnsi="Times New Roman" w:cs="Times New Roman"/>
                <w:sz w:val="28"/>
                <w:szCs w:val="24"/>
                <w:lang w:val="en-US" w:eastAsia="vi-VN"/>
              </w:rPr>
              <w:t>03</w:t>
            </w:r>
            <w:r w:rsidRPr="00797833">
              <w:rPr>
                <w:rFonts w:ascii="Times New Roman" w:eastAsia="Times New Roman" w:hAnsi="Times New Roman" w:cs="Times New Roman"/>
                <w:sz w:val="28"/>
                <w:szCs w:val="24"/>
                <w:lang w:eastAsia="vi-VN"/>
              </w:rPr>
              <w:t>/NQ-HĐND</w:t>
            </w:r>
          </w:p>
        </w:tc>
        <w:tc>
          <w:tcPr>
            <w:tcW w:w="3108" w:type="pct"/>
            <w:tcMar>
              <w:top w:w="0" w:type="dxa"/>
              <w:left w:w="108" w:type="dxa"/>
              <w:bottom w:w="0" w:type="dxa"/>
              <w:right w:w="108" w:type="dxa"/>
            </w:tcMar>
            <w:hideMark/>
          </w:tcPr>
          <w:p w:rsidR="00327064" w:rsidRPr="005414AB" w:rsidRDefault="00327064" w:rsidP="007B43D7">
            <w:pPr>
              <w:spacing w:before="120" w:after="0" w:line="234" w:lineRule="atLeast"/>
              <w:jc w:val="center"/>
              <w:rPr>
                <w:rFonts w:ascii="Times New Roman" w:eastAsia="Times New Roman" w:hAnsi="Times New Roman" w:cs="Times New Roman"/>
                <w:sz w:val="28"/>
                <w:szCs w:val="28"/>
                <w:lang w:eastAsia="vi-VN"/>
              </w:rPr>
            </w:pPr>
            <w:r w:rsidRPr="00797833">
              <w:rPr>
                <w:rFonts w:ascii="Times New Roman" w:eastAsia="Times New Roman" w:hAnsi="Times New Roman" w:cs="Times New Roman"/>
                <w:i/>
                <w:iCs/>
                <w:sz w:val="28"/>
                <w:szCs w:val="28"/>
                <w:lang w:eastAsia="vi-VN"/>
              </w:rPr>
              <w:t>Phú Thọ, ngày </w:t>
            </w:r>
            <w:r w:rsidR="0035081A">
              <w:rPr>
                <w:rFonts w:ascii="Times New Roman" w:eastAsia="Times New Roman" w:hAnsi="Times New Roman" w:cs="Times New Roman"/>
                <w:i/>
                <w:iCs/>
                <w:sz w:val="28"/>
                <w:szCs w:val="28"/>
                <w:lang w:val="en-US" w:eastAsia="vi-VN"/>
              </w:rPr>
              <w:t>19</w:t>
            </w:r>
            <w:r w:rsidRPr="00797833">
              <w:rPr>
                <w:rFonts w:ascii="Times New Roman" w:eastAsia="Times New Roman" w:hAnsi="Times New Roman" w:cs="Times New Roman"/>
                <w:i/>
                <w:iCs/>
                <w:sz w:val="28"/>
                <w:szCs w:val="28"/>
                <w:lang w:eastAsia="vi-VN"/>
              </w:rPr>
              <w:t> tháng </w:t>
            </w:r>
            <w:r w:rsidR="00825CA3" w:rsidRPr="005414AB">
              <w:rPr>
                <w:rFonts w:ascii="Times New Roman" w:eastAsia="Times New Roman" w:hAnsi="Times New Roman" w:cs="Times New Roman"/>
                <w:i/>
                <w:iCs/>
                <w:sz w:val="28"/>
                <w:szCs w:val="28"/>
                <w:lang w:eastAsia="vi-VN"/>
              </w:rPr>
              <w:t>4</w:t>
            </w:r>
            <w:r w:rsidR="00D1428F" w:rsidRPr="00797833">
              <w:rPr>
                <w:rFonts w:ascii="Times New Roman" w:eastAsia="Times New Roman" w:hAnsi="Times New Roman" w:cs="Times New Roman"/>
                <w:i/>
                <w:iCs/>
                <w:sz w:val="28"/>
                <w:szCs w:val="28"/>
                <w:lang w:eastAsia="vi-VN"/>
              </w:rPr>
              <w:t> năm 202</w:t>
            </w:r>
            <w:r w:rsidR="00825CA3" w:rsidRPr="005414AB">
              <w:rPr>
                <w:rFonts w:ascii="Times New Roman" w:eastAsia="Times New Roman" w:hAnsi="Times New Roman" w:cs="Times New Roman"/>
                <w:i/>
                <w:iCs/>
                <w:sz w:val="28"/>
                <w:szCs w:val="28"/>
                <w:lang w:eastAsia="vi-VN"/>
              </w:rPr>
              <w:t>1</w:t>
            </w:r>
          </w:p>
        </w:tc>
      </w:tr>
    </w:tbl>
    <w:p w:rsidR="00327064" w:rsidRPr="00797833" w:rsidRDefault="00327064" w:rsidP="00B30467">
      <w:pPr>
        <w:spacing w:after="0" w:line="330" w:lineRule="exact"/>
        <w:contextualSpacing/>
        <w:jc w:val="center"/>
        <w:rPr>
          <w:rFonts w:ascii="Times New Roman" w:eastAsia="Times New Roman" w:hAnsi="Times New Roman" w:cs="Times New Roman"/>
          <w:b/>
          <w:bCs/>
          <w:sz w:val="28"/>
          <w:szCs w:val="28"/>
          <w:lang w:eastAsia="vi-VN"/>
        </w:rPr>
      </w:pPr>
    </w:p>
    <w:p w:rsidR="003E3E2D" w:rsidRPr="00797833" w:rsidRDefault="003E3E2D" w:rsidP="00B30467">
      <w:pPr>
        <w:spacing w:after="0" w:line="330" w:lineRule="exact"/>
        <w:contextualSpacing/>
        <w:jc w:val="center"/>
        <w:rPr>
          <w:rFonts w:ascii="Times New Roman" w:eastAsia="Times New Roman" w:hAnsi="Times New Roman" w:cs="Times New Roman"/>
          <w:b/>
          <w:bCs/>
          <w:sz w:val="28"/>
          <w:szCs w:val="28"/>
          <w:lang w:eastAsia="vi-VN"/>
        </w:rPr>
      </w:pPr>
    </w:p>
    <w:p w:rsidR="00DA4320" w:rsidRPr="00797833" w:rsidRDefault="00DA4320" w:rsidP="00B30467">
      <w:pPr>
        <w:spacing w:after="0" w:line="330" w:lineRule="exact"/>
        <w:contextualSpacing/>
        <w:jc w:val="center"/>
        <w:rPr>
          <w:rFonts w:ascii="Times New Roman" w:eastAsia="Times New Roman" w:hAnsi="Times New Roman" w:cs="Times New Roman"/>
          <w:sz w:val="28"/>
          <w:szCs w:val="28"/>
          <w:lang w:eastAsia="vi-VN"/>
        </w:rPr>
      </w:pPr>
      <w:r w:rsidRPr="00797833">
        <w:rPr>
          <w:rFonts w:ascii="Times New Roman" w:eastAsia="Times New Roman" w:hAnsi="Times New Roman" w:cs="Times New Roman"/>
          <w:b/>
          <w:bCs/>
          <w:sz w:val="28"/>
          <w:szCs w:val="28"/>
          <w:lang w:eastAsia="vi-VN"/>
        </w:rPr>
        <w:t>NGHỊ QUYẾT</w:t>
      </w:r>
    </w:p>
    <w:p w:rsidR="00B974C1" w:rsidRPr="005414AB" w:rsidRDefault="007374C5" w:rsidP="00132026">
      <w:pPr>
        <w:spacing w:after="0" w:line="330" w:lineRule="exact"/>
        <w:contextualSpacing/>
        <w:jc w:val="center"/>
        <w:outlineLvl w:val="0"/>
        <w:rPr>
          <w:rFonts w:ascii="Times New Roman" w:eastAsia="Times New Roman" w:hAnsi="Times New Roman" w:cs="Times New Roman"/>
          <w:b/>
          <w:sz w:val="28"/>
          <w:szCs w:val="28"/>
          <w:shd w:val="clear" w:color="auto" w:fill="FFFFFF"/>
          <w:lang w:eastAsia="vi-VN"/>
        </w:rPr>
      </w:pPr>
      <w:r w:rsidRPr="00797833">
        <w:rPr>
          <w:rFonts w:ascii="Times New Roman" w:eastAsia="Times New Roman" w:hAnsi="Times New Roman" w:cs="Times New Roman"/>
          <w:b/>
          <w:sz w:val="28"/>
          <w:szCs w:val="28"/>
          <w:shd w:val="clear" w:color="auto" w:fill="FFFFFF"/>
          <w:lang w:eastAsia="vi-VN"/>
        </w:rPr>
        <w:t xml:space="preserve">Về </w:t>
      </w:r>
      <w:r w:rsidR="00991A4B" w:rsidRPr="005414AB">
        <w:rPr>
          <w:rFonts w:ascii="Times New Roman" w:eastAsia="Times New Roman" w:hAnsi="Times New Roman" w:cs="Times New Roman"/>
          <w:b/>
          <w:sz w:val="28"/>
          <w:szCs w:val="28"/>
          <w:shd w:val="clear" w:color="auto" w:fill="FFFFFF"/>
          <w:lang w:eastAsia="vi-VN"/>
        </w:rPr>
        <w:t>dự kiến danh mục và ph</w:t>
      </w:r>
      <w:r w:rsidR="00991A4B" w:rsidRPr="005414AB">
        <w:rPr>
          <w:rFonts w:ascii="Times New Roman" w:eastAsia="Times New Roman" w:hAnsi="Times New Roman" w:cs="Times New Roman" w:hint="eastAsia"/>
          <w:b/>
          <w:sz w:val="28"/>
          <w:szCs w:val="28"/>
          <w:shd w:val="clear" w:color="auto" w:fill="FFFFFF"/>
          <w:lang w:eastAsia="vi-VN"/>
        </w:rPr>
        <w:t>ươ</w:t>
      </w:r>
      <w:r w:rsidR="00991A4B" w:rsidRPr="005414AB">
        <w:rPr>
          <w:rFonts w:ascii="Times New Roman" w:eastAsia="Times New Roman" w:hAnsi="Times New Roman" w:cs="Times New Roman"/>
          <w:b/>
          <w:sz w:val="28"/>
          <w:szCs w:val="28"/>
          <w:shd w:val="clear" w:color="auto" w:fill="FFFFFF"/>
          <w:lang w:eastAsia="vi-VN"/>
        </w:rPr>
        <w:t xml:space="preserve">ng án phân bổ kế hoạch </w:t>
      </w:r>
      <w:r w:rsidR="00991A4B" w:rsidRPr="005414AB">
        <w:rPr>
          <w:rFonts w:ascii="Times New Roman" w:eastAsia="Times New Roman" w:hAnsi="Times New Roman" w:cs="Times New Roman" w:hint="eastAsia"/>
          <w:b/>
          <w:sz w:val="28"/>
          <w:szCs w:val="28"/>
          <w:shd w:val="clear" w:color="auto" w:fill="FFFFFF"/>
          <w:lang w:eastAsia="vi-VN"/>
        </w:rPr>
        <w:t>đ</w:t>
      </w:r>
      <w:r w:rsidR="00991A4B" w:rsidRPr="005414AB">
        <w:rPr>
          <w:rFonts w:ascii="Times New Roman" w:eastAsia="Times New Roman" w:hAnsi="Times New Roman" w:cs="Times New Roman"/>
          <w:b/>
          <w:sz w:val="28"/>
          <w:szCs w:val="28"/>
          <w:shd w:val="clear" w:color="auto" w:fill="FFFFFF"/>
          <w:lang w:eastAsia="vi-VN"/>
        </w:rPr>
        <w:t>ầu t</w:t>
      </w:r>
      <w:r w:rsidR="00991A4B" w:rsidRPr="005414AB">
        <w:rPr>
          <w:rFonts w:ascii="Times New Roman" w:eastAsia="Times New Roman" w:hAnsi="Times New Roman" w:cs="Times New Roman" w:hint="eastAsia"/>
          <w:b/>
          <w:sz w:val="28"/>
          <w:szCs w:val="28"/>
          <w:shd w:val="clear" w:color="auto" w:fill="FFFFFF"/>
          <w:lang w:eastAsia="vi-VN"/>
        </w:rPr>
        <w:t>ư</w:t>
      </w:r>
    </w:p>
    <w:p w:rsidR="00276C06" w:rsidRPr="00797833" w:rsidRDefault="00991A4B" w:rsidP="00132026">
      <w:pPr>
        <w:spacing w:after="0" w:line="330" w:lineRule="exact"/>
        <w:contextualSpacing/>
        <w:jc w:val="center"/>
        <w:outlineLvl w:val="0"/>
        <w:rPr>
          <w:rFonts w:ascii="Times New Roman" w:eastAsia="Times New Roman" w:hAnsi="Times New Roman" w:cs="Times New Roman"/>
          <w:b/>
          <w:sz w:val="28"/>
          <w:szCs w:val="28"/>
          <w:shd w:val="clear" w:color="auto" w:fill="FFFFFF"/>
          <w:lang w:eastAsia="vi-VN"/>
        </w:rPr>
      </w:pPr>
      <w:r w:rsidRPr="005414AB">
        <w:rPr>
          <w:rFonts w:ascii="Times New Roman" w:eastAsia="Times New Roman" w:hAnsi="Times New Roman" w:cs="Times New Roman"/>
          <w:b/>
          <w:sz w:val="28"/>
          <w:szCs w:val="28"/>
          <w:shd w:val="clear" w:color="auto" w:fill="FFFFFF"/>
          <w:lang w:eastAsia="vi-VN"/>
        </w:rPr>
        <w:t>vốn ngân sách nhà n</w:t>
      </w:r>
      <w:r w:rsidRPr="005414AB">
        <w:rPr>
          <w:rFonts w:ascii="Times New Roman" w:eastAsia="Times New Roman" w:hAnsi="Times New Roman" w:cs="Times New Roman" w:hint="eastAsia"/>
          <w:b/>
          <w:sz w:val="28"/>
          <w:szCs w:val="28"/>
          <w:shd w:val="clear" w:color="auto" w:fill="FFFFFF"/>
          <w:lang w:eastAsia="vi-VN"/>
        </w:rPr>
        <w:t>ư</w:t>
      </w:r>
      <w:r w:rsidRPr="005414AB">
        <w:rPr>
          <w:rFonts w:ascii="Times New Roman" w:eastAsia="Times New Roman" w:hAnsi="Times New Roman" w:cs="Times New Roman"/>
          <w:b/>
          <w:sz w:val="28"/>
          <w:szCs w:val="28"/>
          <w:shd w:val="clear" w:color="auto" w:fill="FFFFFF"/>
          <w:lang w:eastAsia="vi-VN"/>
        </w:rPr>
        <w:t xml:space="preserve">ớc giai </w:t>
      </w:r>
      <w:r w:rsidRPr="005414AB">
        <w:rPr>
          <w:rFonts w:ascii="Times New Roman" w:eastAsia="Times New Roman" w:hAnsi="Times New Roman" w:cs="Times New Roman" w:hint="eastAsia"/>
          <w:b/>
          <w:sz w:val="28"/>
          <w:szCs w:val="28"/>
          <w:shd w:val="clear" w:color="auto" w:fill="FFFFFF"/>
          <w:lang w:eastAsia="vi-VN"/>
        </w:rPr>
        <w:t>đ</w:t>
      </w:r>
      <w:r w:rsidR="005414AB" w:rsidRPr="005414AB">
        <w:rPr>
          <w:rFonts w:ascii="Times New Roman" w:eastAsia="Times New Roman" w:hAnsi="Times New Roman" w:cs="Times New Roman"/>
          <w:b/>
          <w:sz w:val="28"/>
          <w:szCs w:val="28"/>
          <w:shd w:val="clear" w:color="auto" w:fill="FFFFFF"/>
          <w:lang w:eastAsia="vi-VN"/>
        </w:rPr>
        <w:t xml:space="preserve">oạn 2021 </w:t>
      </w:r>
      <w:r w:rsidRPr="005414AB">
        <w:rPr>
          <w:rFonts w:ascii="Times New Roman" w:eastAsia="Times New Roman" w:hAnsi="Times New Roman" w:cs="Times New Roman"/>
          <w:b/>
          <w:sz w:val="28"/>
          <w:szCs w:val="28"/>
          <w:shd w:val="clear" w:color="auto" w:fill="FFFFFF"/>
          <w:lang w:eastAsia="vi-VN"/>
        </w:rPr>
        <w:t>-</w:t>
      </w:r>
      <w:r w:rsidR="00F033A4">
        <w:rPr>
          <w:rFonts w:ascii="Times New Roman" w:eastAsia="Times New Roman" w:hAnsi="Times New Roman" w:cs="Times New Roman"/>
          <w:b/>
          <w:sz w:val="28"/>
          <w:szCs w:val="28"/>
          <w:shd w:val="clear" w:color="auto" w:fill="FFFFFF"/>
          <w:lang w:val="en-US" w:eastAsia="vi-VN"/>
        </w:rPr>
        <w:t xml:space="preserve"> </w:t>
      </w:r>
      <w:r w:rsidRPr="005414AB">
        <w:rPr>
          <w:rFonts w:ascii="Times New Roman" w:eastAsia="Times New Roman" w:hAnsi="Times New Roman" w:cs="Times New Roman"/>
          <w:b/>
          <w:sz w:val="28"/>
          <w:szCs w:val="28"/>
          <w:shd w:val="clear" w:color="auto" w:fill="FFFFFF"/>
          <w:lang w:eastAsia="vi-VN"/>
        </w:rPr>
        <w:t>2025</w:t>
      </w:r>
    </w:p>
    <w:p w:rsidR="00BB4DEA" w:rsidRPr="00797833" w:rsidRDefault="00E3040B" w:rsidP="00B30467">
      <w:pPr>
        <w:spacing w:before="120" w:after="0" w:line="330" w:lineRule="exact"/>
        <w:contextualSpacing/>
        <w:jc w:val="center"/>
        <w:rPr>
          <w:rFonts w:ascii="Times New Roman" w:eastAsia="Times New Roman" w:hAnsi="Times New Roman" w:cs="Times New Roman"/>
          <w:b/>
          <w:bCs/>
          <w:sz w:val="26"/>
          <w:szCs w:val="28"/>
          <w:lang w:eastAsia="vi-VN"/>
        </w:rPr>
      </w:pPr>
      <w:r w:rsidRPr="00E3040B">
        <w:rPr>
          <w:rFonts w:ascii="Times New Roman" w:eastAsia="Times New Roman" w:hAnsi="Times New Roman" w:cs="Times New Roman"/>
          <w:b/>
          <w:bCs/>
          <w:noProof/>
          <w:sz w:val="28"/>
          <w:szCs w:val="28"/>
          <w:lang w:val="en-US"/>
        </w:rPr>
        <w:pict>
          <v:shape id="AutoShape 7" o:spid="_x0000_s1027" type="#_x0000_t32" style="position:absolute;left:0;text-align:left;margin-left:187.25pt;margin-top:5pt;width:90.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Q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dJq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"/>
        </w:pict>
      </w:r>
    </w:p>
    <w:p w:rsidR="009E47DC" w:rsidRPr="00797833" w:rsidRDefault="009E47DC" w:rsidP="00B30467">
      <w:pPr>
        <w:spacing w:after="0" w:line="330" w:lineRule="exact"/>
        <w:contextualSpacing/>
        <w:jc w:val="center"/>
        <w:rPr>
          <w:rFonts w:ascii="Times New Roman" w:eastAsia="Times New Roman" w:hAnsi="Times New Roman" w:cs="Times New Roman"/>
          <w:b/>
          <w:bCs/>
          <w:sz w:val="16"/>
          <w:szCs w:val="28"/>
          <w:lang w:eastAsia="vi-VN"/>
        </w:rPr>
      </w:pPr>
    </w:p>
    <w:p w:rsidR="00BB4DEA" w:rsidRPr="00797833" w:rsidRDefault="00DA4320" w:rsidP="00B30467">
      <w:pPr>
        <w:spacing w:after="0" w:line="330" w:lineRule="exact"/>
        <w:contextualSpacing/>
        <w:jc w:val="center"/>
        <w:rPr>
          <w:rFonts w:ascii="Times New Roman" w:eastAsia="Times New Roman" w:hAnsi="Times New Roman" w:cs="Times New Roman"/>
          <w:b/>
          <w:bCs/>
          <w:sz w:val="26"/>
          <w:szCs w:val="28"/>
          <w:lang w:eastAsia="vi-VN"/>
        </w:rPr>
      </w:pPr>
      <w:r w:rsidRPr="00797833">
        <w:rPr>
          <w:rFonts w:ascii="Times New Roman" w:eastAsia="Times New Roman" w:hAnsi="Times New Roman" w:cs="Times New Roman"/>
          <w:b/>
          <w:bCs/>
          <w:sz w:val="26"/>
          <w:szCs w:val="28"/>
          <w:lang w:eastAsia="vi-VN"/>
        </w:rPr>
        <w:t>HỘI ĐỒNG NHÂN DÂN TỈNH PHÚ THỌ</w:t>
      </w:r>
    </w:p>
    <w:p w:rsidR="00BB4DEA" w:rsidRPr="00797833" w:rsidRDefault="00DA4320" w:rsidP="00B30467">
      <w:pPr>
        <w:spacing w:after="0" w:line="330" w:lineRule="exact"/>
        <w:contextualSpacing/>
        <w:jc w:val="center"/>
        <w:rPr>
          <w:rFonts w:ascii="Times New Roman" w:eastAsia="Times New Roman" w:hAnsi="Times New Roman" w:cs="Times New Roman"/>
          <w:b/>
          <w:bCs/>
          <w:sz w:val="26"/>
          <w:szCs w:val="28"/>
          <w:lang w:eastAsia="vi-VN"/>
        </w:rPr>
      </w:pPr>
      <w:r w:rsidRPr="00797833">
        <w:rPr>
          <w:rFonts w:ascii="Times New Roman" w:eastAsia="Times New Roman" w:hAnsi="Times New Roman" w:cs="Times New Roman"/>
          <w:b/>
          <w:bCs/>
          <w:sz w:val="26"/>
          <w:szCs w:val="28"/>
          <w:lang w:eastAsia="vi-VN"/>
        </w:rPr>
        <w:t>KHÓA XVIII</w:t>
      </w:r>
      <w:r w:rsidR="00BB4DEA" w:rsidRPr="00797833">
        <w:rPr>
          <w:rFonts w:ascii="Times New Roman" w:eastAsia="Times New Roman" w:hAnsi="Times New Roman" w:cs="Times New Roman"/>
          <w:b/>
          <w:bCs/>
          <w:sz w:val="26"/>
          <w:szCs w:val="28"/>
          <w:lang w:eastAsia="vi-VN"/>
        </w:rPr>
        <w:t xml:space="preserve">, KỲ HỌP </w:t>
      </w:r>
      <w:r w:rsidR="00FC723A" w:rsidRPr="00797833">
        <w:rPr>
          <w:rFonts w:ascii="Times New Roman" w:eastAsia="Times New Roman" w:hAnsi="Times New Roman" w:cs="Times New Roman"/>
          <w:b/>
          <w:bCs/>
          <w:sz w:val="26"/>
          <w:szCs w:val="28"/>
          <w:lang w:eastAsia="vi-VN"/>
        </w:rPr>
        <w:t>THỨ MƯỜI HAI</w:t>
      </w:r>
    </w:p>
    <w:p w:rsidR="00BB4DEA" w:rsidRPr="00797833" w:rsidRDefault="00BB4DEA" w:rsidP="00B30467">
      <w:pPr>
        <w:spacing w:after="0" w:line="330" w:lineRule="exact"/>
        <w:contextualSpacing/>
        <w:jc w:val="center"/>
        <w:rPr>
          <w:rFonts w:ascii="Times New Roman" w:eastAsia="Times New Roman" w:hAnsi="Times New Roman" w:cs="Times New Roman"/>
          <w:sz w:val="28"/>
          <w:szCs w:val="28"/>
          <w:lang w:eastAsia="vi-VN"/>
        </w:rPr>
      </w:pPr>
    </w:p>
    <w:p w:rsidR="007020A5" w:rsidRPr="00797833" w:rsidRDefault="007020A5" w:rsidP="007020A5">
      <w:pPr>
        <w:pStyle w:val="BodyText2"/>
        <w:spacing w:line="340" w:lineRule="exact"/>
        <w:ind w:firstLine="567"/>
        <w:rPr>
          <w:rFonts w:ascii="Times New Roman" w:hAnsi="Times New Roman" w:cs=".VnTime"/>
          <w:i/>
          <w:szCs w:val="28"/>
          <w:lang w:val="vi-VN"/>
        </w:rPr>
      </w:pPr>
      <w:r w:rsidRPr="00797833">
        <w:rPr>
          <w:rFonts w:ascii="Times New Roman" w:hAnsi="Times New Roman" w:cs=".VnTime"/>
          <w:i/>
          <w:szCs w:val="28"/>
          <w:lang w:val="vi-VN"/>
        </w:rPr>
        <w:t>Căn cứ Luật Tổ chức</w:t>
      </w:r>
      <w:r w:rsidR="00F534DC">
        <w:rPr>
          <w:rFonts w:ascii="Times New Roman" w:hAnsi="Times New Roman" w:cs=".VnTime"/>
          <w:i/>
          <w:szCs w:val="28"/>
          <w:lang w:val="vi-VN"/>
        </w:rPr>
        <w:t xml:space="preserve"> chính quyền địa phương ngày 19</w:t>
      </w:r>
      <w:r w:rsidR="00F534DC" w:rsidRPr="005414AB">
        <w:rPr>
          <w:rFonts w:ascii="Times New Roman" w:hAnsi="Times New Roman" w:cs=".VnTime"/>
          <w:i/>
          <w:szCs w:val="28"/>
          <w:lang w:val="vi-VN"/>
        </w:rPr>
        <w:t xml:space="preserve"> tháng </w:t>
      </w:r>
      <w:r w:rsidR="00F534DC">
        <w:rPr>
          <w:rFonts w:ascii="Times New Roman" w:hAnsi="Times New Roman" w:cs=".VnTime"/>
          <w:i/>
          <w:szCs w:val="28"/>
          <w:lang w:val="vi-VN"/>
        </w:rPr>
        <w:t>6</w:t>
      </w:r>
      <w:r w:rsidR="00F534DC" w:rsidRPr="005414AB">
        <w:rPr>
          <w:rFonts w:ascii="Times New Roman" w:hAnsi="Times New Roman" w:cs=".VnTime"/>
          <w:i/>
          <w:szCs w:val="28"/>
          <w:lang w:val="vi-VN"/>
        </w:rPr>
        <w:t xml:space="preserve"> năm </w:t>
      </w:r>
      <w:r w:rsidR="00EE7172">
        <w:rPr>
          <w:rFonts w:ascii="Times New Roman" w:hAnsi="Times New Roman" w:cs=".VnTime"/>
          <w:i/>
          <w:szCs w:val="28"/>
          <w:lang w:val="vi-VN"/>
        </w:rPr>
        <w:t xml:space="preserve">2015; Luật </w:t>
      </w:r>
      <w:r w:rsidR="00EE7172" w:rsidRPr="005414AB">
        <w:rPr>
          <w:rFonts w:ascii="Times New Roman" w:hAnsi="Times New Roman" w:cs=".VnTime"/>
          <w:i/>
          <w:szCs w:val="28"/>
          <w:lang w:val="vi-VN"/>
        </w:rPr>
        <w:t>S</w:t>
      </w:r>
      <w:r w:rsidRPr="00797833">
        <w:rPr>
          <w:rFonts w:ascii="Times New Roman" w:hAnsi="Times New Roman" w:cs=".VnTime"/>
          <w:i/>
          <w:szCs w:val="28"/>
          <w:lang w:val="vi-VN"/>
        </w:rPr>
        <w:t>ửa đổi, bổ sung một số điều của Luật Tổ chức Chính phủ và Luật Tổ chức</w:t>
      </w:r>
      <w:r w:rsidR="00F534DC">
        <w:rPr>
          <w:rFonts w:ascii="Times New Roman" w:hAnsi="Times New Roman" w:cs=".VnTime"/>
          <w:i/>
          <w:szCs w:val="28"/>
          <w:lang w:val="vi-VN"/>
        </w:rPr>
        <w:t xml:space="preserve"> chính quyền địa phương ngày 22</w:t>
      </w:r>
      <w:r w:rsidR="00F534DC" w:rsidRPr="005414AB">
        <w:rPr>
          <w:rFonts w:ascii="Times New Roman" w:hAnsi="Times New Roman" w:cs=".VnTime"/>
          <w:i/>
          <w:szCs w:val="28"/>
          <w:lang w:val="vi-VN"/>
        </w:rPr>
        <w:t xml:space="preserve"> tháng </w:t>
      </w:r>
      <w:r w:rsidR="00F534DC">
        <w:rPr>
          <w:rFonts w:ascii="Times New Roman" w:hAnsi="Times New Roman" w:cs=".VnTime"/>
          <w:i/>
          <w:szCs w:val="28"/>
          <w:lang w:val="vi-VN"/>
        </w:rPr>
        <w:t>11</w:t>
      </w:r>
      <w:r w:rsidR="00F534DC" w:rsidRPr="005414AB">
        <w:rPr>
          <w:rFonts w:ascii="Times New Roman" w:hAnsi="Times New Roman" w:cs=".VnTime"/>
          <w:i/>
          <w:szCs w:val="28"/>
          <w:lang w:val="vi-VN"/>
        </w:rPr>
        <w:t xml:space="preserve"> năm </w:t>
      </w:r>
      <w:r w:rsidRPr="00797833">
        <w:rPr>
          <w:rFonts w:ascii="Times New Roman" w:hAnsi="Times New Roman" w:cs=".VnTime"/>
          <w:i/>
          <w:szCs w:val="28"/>
          <w:lang w:val="vi-VN"/>
        </w:rPr>
        <w:t>2019;</w:t>
      </w:r>
    </w:p>
    <w:p w:rsidR="007020A5" w:rsidRPr="00797833" w:rsidRDefault="007020A5" w:rsidP="007020A5">
      <w:pPr>
        <w:pStyle w:val="BodyText2"/>
        <w:spacing w:line="340" w:lineRule="exact"/>
        <w:ind w:firstLine="567"/>
        <w:rPr>
          <w:rFonts w:ascii="Times New Roman" w:hAnsi="Times New Roman" w:cs=".VnTime"/>
          <w:i/>
          <w:szCs w:val="28"/>
          <w:lang w:val="vi-VN"/>
        </w:rPr>
      </w:pPr>
      <w:r w:rsidRPr="00797833">
        <w:rPr>
          <w:rFonts w:ascii="Times New Roman" w:hAnsi="Times New Roman" w:cs=".VnTime"/>
          <w:i/>
          <w:szCs w:val="28"/>
          <w:lang w:val="vi-VN"/>
        </w:rPr>
        <w:t xml:space="preserve">Căn cứ </w:t>
      </w:r>
      <w:r w:rsidR="00F534DC">
        <w:rPr>
          <w:rFonts w:ascii="Times New Roman" w:hAnsi="Times New Roman" w:cs=".VnTime"/>
          <w:i/>
          <w:szCs w:val="28"/>
          <w:lang w:val="vi-VN"/>
        </w:rPr>
        <w:t>Luật Ngân sách nhà nước ngày 25</w:t>
      </w:r>
      <w:r w:rsidR="00F534DC" w:rsidRPr="005414AB">
        <w:rPr>
          <w:rFonts w:ascii="Times New Roman" w:hAnsi="Times New Roman" w:cs=".VnTime"/>
          <w:i/>
          <w:szCs w:val="28"/>
          <w:lang w:val="vi-VN"/>
        </w:rPr>
        <w:t xml:space="preserve"> tháng </w:t>
      </w:r>
      <w:r w:rsidR="00F534DC">
        <w:rPr>
          <w:rFonts w:ascii="Times New Roman" w:hAnsi="Times New Roman" w:cs=".VnTime"/>
          <w:i/>
          <w:szCs w:val="28"/>
          <w:lang w:val="vi-VN"/>
        </w:rPr>
        <w:t>6</w:t>
      </w:r>
      <w:r w:rsidR="00F534DC" w:rsidRPr="005414AB">
        <w:rPr>
          <w:rFonts w:ascii="Times New Roman" w:hAnsi="Times New Roman" w:cs=".VnTime"/>
          <w:i/>
          <w:szCs w:val="28"/>
          <w:lang w:val="vi-VN"/>
        </w:rPr>
        <w:t xml:space="preserve"> năm </w:t>
      </w:r>
      <w:r w:rsidRPr="00797833">
        <w:rPr>
          <w:rFonts w:ascii="Times New Roman" w:hAnsi="Times New Roman" w:cs=".VnTime"/>
          <w:i/>
          <w:szCs w:val="28"/>
          <w:lang w:val="vi-VN"/>
        </w:rPr>
        <w:t>2015;</w:t>
      </w:r>
    </w:p>
    <w:p w:rsidR="007020A5" w:rsidRPr="00797833" w:rsidRDefault="00F534DC" w:rsidP="007020A5">
      <w:pPr>
        <w:pStyle w:val="BodyText2"/>
        <w:spacing w:line="340" w:lineRule="exact"/>
        <w:ind w:firstLine="567"/>
        <w:rPr>
          <w:rFonts w:ascii="Times New Roman" w:hAnsi="Times New Roman" w:cs=".VnTime"/>
          <w:i/>
          <w:szCs w:val="28"/>
          <w:lang w:val="vi-VN"/>
        </w:rPr>
      </w:pPr>
      <w:r>
        <w:rPr>
          <w:rFonts w:ascii="Times New Roman" w:hAnsi="Times New Roman" w:cs=".VnTime"/>
          <w:i/>
          <w:szCs w:val="28"/>
          <w:lang w:val="vi-VN"/>
        </w:rPr>
        <w:t>Căn cứ Luật Đầu tư công ngày 13</w:t>
      </w:r>
      <w:r w:rsidRPr="005414AB">
        <w:rPr>
          <w:rFonts w:ascii="Times New Roman" w:hAnsi="Times New Roman" w:cs=".VnTime"/>
          <w:i/>
          <w:szCs w:val="28"/>
          <w:lang w:val="vi-VN"/>
        </w:rPr>
        <w:t xml:space="preserve"> tháng </w:t>
      </w:r>
      <w:r>
        <w:rPr>
          <w:rFonts w:ascii="Times New Roman" w:hAnsi="Times New Roman" w:cs=".VnTime"/>
          <w:i/>
          <w:szCs w:val="28"/>
          <w:lang w:val="vi-VN"/>
        </w:rPr>
        <w:t>6</w:t>
      </w:r>
      <w:r w:rsidRPr="005414AB">
        <w:rPr>
          <w:rFonts w:ascii="Times New Roman" w:hAnsi="Times New Roman" w:cs=".VnTime"/>
          <w:i/>
          <w:szCs w:val="28"/>
          <w:lang w:val="vi-VN"/>
        </w:rPr>
        <w:t xml:space="preserve"> năm </w:t>
      </w:r>
      <w:r w:rsidR="007020A5" w:rsidRPr="00797833">
        <w:rPr>
          <w:rFonts w:ascii="Times New Roman" w:hAnsi="Times New Roman" w:cs=".VnTime"/>
          <w:i/>
          <w:szCs w:val="28"/>
          <w:lang w:val="vi-VN"/>
        </w:rPr>
        <w:t>2019;</w:t>
      </w:r>
    </w:p>
    <w:p w:rsidR="007020A5" w:rsidRPr="00797833" w:rsidRDefault="007020A5" w:rsidP="007020A5">
      <w:pPr>
        <w:pStyle w:val="BodyText2"/>
        <w:spacing w:line="340" w:lineRule="exact"/>
        <w:ind w:firstLine="567"/>
        <w:rPr>
          <w:rFonts w:ascii="Times New Roman" w:hAnsi="Times New Roman" w:cs=".VnTime"/>
          <w:i/>
          <w:szCs w:val="28"/>
          <w:lang w:val="vi-VN"/>
        </w:rPr>
      </w:pPr>
      <w:r w:rsidRPr="00797833">
        <w:rPr>
          <w:rFonts w:ascii="Times New Roman" w:hAnsi="Times New Roman" w:cs=".VnTime"/>
          <w:i/>
          <w:szCs w:val="28"/>
          <w:lang w:val="vi-VN"/>
        </w:rPr>
        <w:t xml:space="preserve">Căn </w:t>
      </w:r>
      <w:r w:rsidR="00F534DC">
        <w:rPr>
          <w:rFonts w:ascii="Times New Roman" w:hAnsi="Times New Roman" w:cs=".VnTime"/>
          <w:i/>
          <w:szCs w:val="28"/>
          <w:lang w:val="vi-VN"/>
        </w:rPr>
        <w:t>cứ Luật Quản lý nợ công ngày 23</w:t>
      </w:r>
      <w:r w:rsidR="00F534DC" w:rsidRPr="005414AB">
        <w:rPr>
          <w:rFonts w:ascii="Times New Roman" w:hAnsi="Times New Roman" w:cs=".VnTime"/>
          <w:i/>
          <w:szCs w:val="28"/>
          <w:lang w:val="vi-VN"/>
        </w:rPr>
        <w:t xml:space="preserve"> tháng </w:t>
      </w:r>
      <w:r w:rsidR="00F534DC">
        <w:rPr>
          <w:rFonts w:ascii="Times New Roman" w:hAnsi="Times New Roman" w:cs=".VnTime"/>
          <w:i/>
          <w:szCs w:val="28"/>
          <w:lang w:val="vi-VN"/>
        </w:rPr>
        <w:t>11</w:t>
      </w:r>
      <w:r w:rsidR="00F534DC" w:rsidRPr="005414AB">
        <w:rPr>
          <w:rFonts w:ascii="Times New Roman" w:hAnsi="Times New Roman" w:cs=".VnTime"/>
          <w:i/>
          <w:szCs w:val="28"/>
          <w:lang w:val="vi-VN"/>
        </w:rPr>
        <w:t xml:space="preserve"> năm </w:t>
      </w:r>
      <w:r w:rsidRPr="00797833">
        <w:rPr>
          <w:rFonts w:ascii="Times New Roman" w:hAnsi="Times New Roman" w:cs=".VnTime"/>
          <w:i/>
          <w:szCs w:val="28"/>
          <w:lang w:val="vi-VN"/>
        </w:rPr>
        <w:t>2017;</w:t>
      </w:r>
    </w:p>
    <w:p w:rsidR="00132026" w:rsidRPr="005414AB" w:rsidRDefault="00132026" w:rsidP="007020A5">
      <w:pPr>
        <w:pStyle w:val="BodyText2"/>
        <w:spacing w:line="340" w:lineRule="exact"/>
        <w:ind w:firstLine="567"/>
        <w:rPr>
          <w:rFonts w:ascii="Times New Roman" w:hAnsi="Times New Roman" w:cs=".VnTime"/>
          <w:i/>
          <w:iCs/>
          <w:szCs w:val="28"/>
          <w:lang w:val="vi-VN"/>
        </w:rPr>
      </w:pPr>
      <w:r w:rsidRPr="005414AB">
        <w:rPr>
          <w:rFonts w:ascii="Times New Roman" w:hAnsi="Times New Roman" w:cs=".VnTime"/>
          <w:i/>
          <w:iCs/>
          <w:szCs w:val="28"/>
          <w:lang w:val="vi-VN"/>
        </w:rPr>
        <w:t xml:space="preserve">Căn cứ Nghị quyết số 973/2020/UBTVQH14 ngày 08 tháng 7 năm 2020 của Ủy ban Thường vụ Quốc hội quy định về các nguyên tắc, tiêu chí và </w:t>
      </w:r>
      <w:r w:rsidRPr="005414AB">
        <w:rPr>
          <w:rFonts w:ascii="Times New Roman" w:hAnsi="Times New Roman" w:cs=".VnTime" w:hint="eastAsia"/>
          <w:i/>
          <w:iCs/>
          <w:szCs w:val="28"/>
          <w:lang w:val="vi-VN"/>
        </w:rPr>
        <w:t>đ</w:t>
      </w:r>
      <w:r w:rsidRPr="005414AB">
        <w:rPr>
          <w:rFonts w:ascii="Times New Roman" w:hAnsi="Times New Roman" w:cs=".VnTime"/>
          <w:i/>
          <w:iCs/>
          <w:szCs w:val="28"/>
          <w:lang w:val="vi-VN"/>
        </w:rPr>
        <w:t xml:space="preserve">ịnh mức phân bổ vốn </w:t>
      </w:r>
      <w:r w:rsidRPr="005414AB">
        <w:rPr>
          <w:rFonts w:ascii="Times New Roman" w:hAnsi="Times New Roman" w:cs=".VnTime" w:hint="eastAsia"/>
          <w:i/>
          <w:iCs/>
          <w:szCs w:val="28"/>
          <w:lang w:val="vi-VN"/>
        </w:rPr>
        <w:t>đ</w:t>
      </w:r>
      <w:r w:rsidRPr="005414AB">
        <w:rPr>
          <w:rFonts w:ascii="Times New Roman" w:hAnsi="Times New Roman" w:cs=".VnTime"/>
          <w:i/>
          <w:iCs/>
          <w:szCs w:val="28"/>
          <w:lang w:val="vi-VN"/>
        </w:rPr>
        <w:t>ầu t</w:t>
      </w:r>
      <w:r w:rsidRPr="005414AB">
        <w:rPr>
          <w:rFonts w:ascii="Times New Roman" w:hAnsi="Times New Roman" w:cs=".VnTime" w:hint="eastAsia"/>
          <w:i/>
          <w:iCs/>
          <w:szCs w:val="28"/>
          <w:lang w:val="vi-VN"/>
        </w:rPr>
        <w:t>ư</w:t>
      </w:r>
      <w:r w:rsidRPr="005414AB">
        <w:rPr>
          <w:rFonts w:ascii="Times New Roman" w:hAnsi="Times New Roman" w:cs=".VnTime"/>
          <w:i/>
          <w:iCs/>
          <w:szCs w:val="28"/>
          <w:lang w:val="vi-VN"/>
        </w:rPr>
        <w:t xml:space="preserve"> công nguồn ngân sách nhà n</w:t>
      </w:r>
      <w:r w:rsidRPr="005414AB">
        <w:rPr>
          <w:rFonts w:ascii="Times New Roman" w:hAnsi="Times New Roman" w:cs=".VnTime" w:hint="eastAsia"/>
          <w:i/>
          <w:iCs/>
          <w:szCs w:val="28"/>
          <w:lang w:val="vi-VN"/>
        </w:rPr>
        <w:t>ư</w:t>
      </w:r>
      <w:r w:rsidRPr="005414AB">
        <w:rPr>
          <w:rFonts w:ascii="Times New Roman" w:hAnsi="Times New Roman" w:cs=".VnTime"/>
          <w:i/>
          <w:iCs/>
          <w:szCs w:val="28"/>
          <w:lang w:val="vi-VN"/>
        </w:rPr>
        <w:t xml:space="preserve">ớc giai </w:t>
      </w:r>
      <w:r w:rsidRPr="005414AB">
        <w:rPr>
          <w:rFonts w:ascii="Times New Roman" w:hAnsi="Times New Roman" w:cs=".VnTime" w:hint="eastAsia"/>
          <w:i/>
          <w:iCs/>
          <w:szCs w:val="28"/>
          <w:lang w:val="vi-VN"/>
        </w:rPr>
        <w:t>đ</w:t>
      </w:r>
      <w:r w:rsidRPr="005414AB">
        <w:rPr>
          <w:rFonts w:ascii="Times New Roman" w:hAnsi="Times New Roman" w:cs=".VnTime"/>
          <w:i/>
          <w:iCs/>
          <w:szCs w:val="28"/>
          <w:lang w:val="vi-VN"/>
        </w:rPr>
        <w:t>oạn 2021-</w:t>
      </w:r>
      <w:r w:rsidR="003E269D">
        <w:rPr>
          <w:rFonts w:ascii="Times New Roman" w:hAnsi="Times New Roman" w:cs=".VnTime"/>
          <w:i/>
          <w:iCs/>
          <w:szCs w:val="28"/>
        </w:rPr>
        <w:t xml:space="preserve"> </w:t>
      </w:r>
      <w:r w:rsidRPr="005414AB">
        <w:rPr>
          <w:rFonts w:ascii="Times New Roman" w:hAnsi="Times New Roman" w:cs=".VnTime"/>
          <w:i/>
          <w:iCs/>
          <w:szCs w:val="28"/>
          <w:lang w:val="vi-VN"/>
        </w:rPr>
        <w:t>2025;</w:t>
      </w:r>
    </w:p>
    <w:p w:rsidR="00E82334" w:rsidRPr="00797833" w:rsidRDefault="00E82334" w:rsidP="00E82334">
      <w:pPr>
        <w:pStyle w:val="BodyText2"/>
        <w:spacing w:line="340" w:lineRule="exact"/>
        <w:ind w:firstLine="567"/>
        <w:rPr>
          <w:rFonts w:ascii="Times New Roman" w:hAnsi="Times New Roman" w:cs=".VnTime"/>
          <w:i/>
          <w:szCs w:val="28"/>
          <w:lang w:val="vi-VN"/>
        </w:rPr>
      </w:pPr>
      <w:r w:rsidRPr="00797833">
        <w:rPr>
          <w:rFonts w:ascii="Times New Roman" w:hAnsi="Times New Roman" w:cs=".VnTime"/>
          <w:i/>
          <w:szCs w:val="28"/>
          <w:lang w:val="vi-VN"/>
        </w:rPr>
        <w:t xml:space="preserve">Căn cứ </w:t>
      </w:r>
      <w:r w:rsidRPr="005414AB">
        <w:rPr>
          <w:rFonts w:ascii="Times New Roman" w:hAnsi="Times New Roman" w:cs=".VnTime"/>
          <w:i/>
          <w:szCs w:val="28"/>
          <w:lang w:val="vi-VN"/>
        </w:rPr>
        <w:t xml:space="preserve">Quyết định </w:t>
      </w:r>
      <w:r w:rsidRPr="00797833">
        <w:rPr>
          <w:rFonts w:ascii="Times New Roman" w:hAnsi="Times New Roman" w:cs=".VnTime"/>
          <w:i/>
          <w:szCs w:val="28"/>
          <w:lang w:val="vi-VN"/>
        </w:rPr>
        <w:t xml:space="preserve">số </w:t>
      </w:r>
      <w:r w:rsidRPr="005414AB">
        <w:rPr>
          <w:rFonts w:ascii="Times New Roman" w:hAnsi="Times New Roman" w:cs=".VnTime"/>
          <w:i/>
          <w:szCs w:val="28"/>
          <w:lang w:val="vi-VN"/>
        </w:rPr>
        <w:t>26</w:t>
      </w:r>
      <w:r w:rsidRPr="00797833">
        <w:rPr>
          <w:rFonts w:ascii="Times New Roman" w:hAnsi="Times New Roman" w:cs=".VnTime"/>
          <w:i/>
          <w:szCs w:val="28"/>
          <w:lang w:val="vi-VN"/>
        </w:rPr>
        <w:t>/2020/Q</w:t>
      </w:r>
      <w:r w:rsidR="007E76FF" w:rsidRPr="005414AB">
        <w:rPr>
          <w:rFonts w:ascii="Times New Roman" w:hAnsi="Times New Roman" w:cs=".VnTime"/>
          <w:i/>
          <w:szCs w:val="28"/>
          <w:lang w:val="vi-VN"/>
        </w:rPr>
        <w:t>Đ-TTg</w:t>
      </w:r>
      <w:r w:rsidRPr="00797833">
        <w:rPr>
          <w:rFonts w:ascii="Times New Roman" w:hAnsi="Times New Roman" w:cs=".VnTime"/>
          <w:i/>
          <w:szCs w:val="28"/>
          <w:lang w:val="vi-VN"/>
        </w:rPr>
        <w:t xml:space="preserve"> ngày 1</w:t>
      </w:r>
      <w:r w:rsidR="00CC3809" w:rsidRPr="005414AB">
        <w:rPr>
          <w:rFonts w:ascii="Times New Roman" w:hAnsi="Times New Roman" w:cs=".VnTime"/>
          <w:i/>
          <w:szCs w:val="28"/>
          <w:lang w:val="vi-VN"/>
        </w:rPr>
        <w:t>4</w:t>
      </w:r>
      <w:r w:rsidR="00F534DC" w:rsidRPr="005414AB">
        <w:rPr>
          <w:rFonts w:ascii="Times New Roman" w:hAnsi="Times New Roman" w:cs=".VnTime"/>
          <w:i/>
          <w:szCs w:val="28"/>
          <w:lang w:val="vi-VN"/>
        </w:rPr>
        <w:t xml:space="preserve"> tháng </w:t>
      </w:r>
      <w:r w:rsidR="00CC3809" w:rsidRPr="005414AB">
        <w:rPr>
          <w:rFonts w:ascii="Times New Roman" w:hAnsi="Times New Roman" w:cs=".VnTime"/>
          <w:i/>
          <w:szCs w:val="28"/>
          <w:lang w:val="vi-VN"/>
        </w:rPr>
        <w:t>9</w:t>
      </w:r>
      <w:r w:rsidR="00F534DC" w:rsidRPr="005414AB">
        <w:rPr>
          <w:rFonts w:ascii="Times New Roman" w:hAnsi="Times New Roman" w:cs=".VnTime"/>
          <w:i/>
          <w:szCs w:val="28"/>
          <w:lang w:val="vi-VN"/>
        </w:rPr>
        <w:t xml:space="preserve"> năm </w:t>
      </w:r>
      <w:r w:rsidRPr="00797833">
        <w:rPr>
          <w:rFonts w:ascii="Times New Roman" w:hAnsi="Times New Roman" w:cs=".VnTime"/>
          <w:i/>
          <w:szCs w:val="28"/>
          <w:lang w:val="vi-VN"/>
        </w:rPr>
        <w:t xml:space="preserve">2020 của </w:t>
      </w:r>
      <w:r w:rsidR="007E76FF" w:rsidRPr="007E76FF">
        <w:rPr>
          <w:rFonts w:ascii="Times New Roman" w:hAnsi="Times New Roman" w:cs=".VnTime"/>
          <w:i/>
          <w:iCs/>
          <w:szCs w:val="28"/>
          <w:lang w:val="vi-VN"/>
        </w:rPr>
        <w:t>Thủ tướng Chính phủ</w:t>
      </w:r>
      <w:r w:rsidR="007E76FF" w:rsidRPr="005414AB">
        <w:rPr>
          <w:rFonts w:ascii="Times New Roman" w:hAnsi="Times New Roman" w:cs=".VnTime"/>
          <w:i/>
          <w:iCs/>
          <w:szCs w:val="28"/>
          <w:lang w:val="vi-VN"/>
        </w:rPr>
        <w:t xml:space="preserve"> về việc Q</w:t>
      </w:r>
      <w:r w:rsidR="007E76FF" w:rsidRPr="007E76FF">
        <w:rPr>
          <w:rFonts w:ascii="Times New Roman" w:hAnsi="Times New Roman" w:cs=".VnTime"/>
          <w:i/>
          <w:iCs/>
          <w:szCs w:val="28"/>
          <w:lang w:val="vi-VN"/>
        </w:rPr>
        <w:t>uy định chi tiết thi hành một số điều của Nghị quyết số 97</w:t>
      </w:r>
      <w:r w:rsidR="003E269D">
        <w:rPr>
          <w:rFonts w:ascii="Times New Roman" w:hAnsi="Times New Roman" w:cs=".VnTime"/>
          <w:i/>
          <w:iCs/>
          <w:szCs w:val="28"/>
          <w:lang w:val="vi-VN"/>
        </w:rPr>
        <w:t>3/2020/UBTVQH14 ngày 08 thán</w:t>
      </w:r>
      <w:r w:rsidR="003E269D">
        <w:rPr>
          <w:rFonts w:ascii="Times New Roman" w:hAnsi="Times New Roman" w:cs=".VnTime"/>
          <w:i/>
          <w:iCs/>
          <w:szCs w:val="28"/>
        </w:rPr>
        <w:t xml:space="preserve">g  </w:t>
      </w:r>
      <w:r w:rsidR="003E269D">
        <w:rPr>
          <w:rFonts w:ascii="Times New Roman" w:hAnsi="Times New Roman" w:cs=".VnTime"/>
          <w:i/>
          <w:iCs/>
          <w:szCs w:val="28"/>
          <w:lang w:val="vi-VN"/>
        </w:rPr>
        <w:t>7</w:t>
      </w:r>
      <w:r w:rsidR="007E76FF" w:rsidRPr="007E76FF">
        <w:rPr>
          <w:rFonts w:ascii="Times New Roman" w:hAnsi="Times New Roman" w:cs=".VnTime"/>
          <w:i/>
          <w:iCs/>
          <w:szCs w:val="28"/>
          <w:lang w:val="vi-VN"/>
        </w:rPr>
        <w:t>năm 2020 của Ủy ban Thường vụ Quốc hội quy định về các nguyên tắc, tiêu chí và định mức phân bổ vốn đầu tư công nguồn n</w:t>
      </w:r>
      <w:r w:rsidR="005414AB">
        <w:rPr>
          <w:rFonts w:ascii="Times New Roman" w:hAnsi="Times New Roman" w:cs=".VnTime"/>
          <w:i/>
          <w:iCs/>
          <w:szCs w:val="28"/>
          <w:lang w:val="vi-VN"/>
        </w:rPr>
        <w:t>gân sách nhà nước giai đoạn 202</w:t>
      </w:r>
      <w:r w:rsidR="005414AB" w:rsidRPr="005414AB">
        <w:rPr>
          <w:rFonts w:ascii="Times New Roman" w:hAnsi="Times New Roman" w:cs=".VnTime"/>
          <w:i/>
          <w:iCs/>
          <w:szCs w:val="28"/>
          <w:lang w:val="vi-VN"/>
        </w:rPr>
        <w:t xml:space="preserve">1 </w:t>
      </w:r>
      <w:r w:rsidR="007E76FF" w:rsidRPr="007E76FF">
        <w:rPr>
          <w:rFonts w:ascii="Times New Roman" w:hAnsi="Times New Roman" w:cs=".VnTime"/>
          <w:i/>
          <w:iCs/>
          <w:szCs w:val="28"/>
          <w:lang w:val="vi-VN"/>
        </w:rPr>
        <w:t>-</w:t>
      </w:r>
      <w:r w:rsidR="003E269D">
        <w:rPr>
          <w:rFonts w:ascii="Times New Roman" w:hAnsi="Times New Roman" w:cs=".VnTime"/>
          <w:i/>
          <w:iCs/>
          <w:szCs w:val="28"/>
        </w:rPr>
        <w:t xml:space="preserve"> </w:t>
      </w:r>
      <w:r w:rsidR="007E76FF" w:rsidRPr="007E76FF">
        <w:rPr>
          <w:rFonts w:ascii="Times New Roman" w:hAnsi="Times New Roman" w:cs=".VnTime"/>
          <w:i/>
          <w:iCs/>
          <w:szCs w:val="28"/>
          <w:lang w:val="vi-VN"/>
        </w:rPr>
        <w:t>2025</w:t>
      </w:r>
      <w:r w:rsidRPr="00797833">
        <w:rPr>
          <w:rFonts w:ascii="Times New Roman" w:hAnsi="Times New Roman" w:cs=".VnTime"/>
          <w:i/>
          <w:szCs w:val="28"/>
          <w:lang w:val="vi-VN"/>
        </w:rPr>
        <w:t>;</w:t>
      </w:r>
    </w:p>
    <w:p w:rsidR="00DA4320" w:rsidRPr="005414AB" w:rsidRDefault="00F534DC" w:rsidP="001411E6">
      <w:pPr>
        <w:spacing w:before="60" w:after="60" w:line="340" w:lineRule="exact"/>
        <w:ind w:firstLine="567"/>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iCs/>
          <w:sz w:val="28"/>
          <w:szCs w:val="28"/>
          <w:lang w:eastAsia="vi-VN"/>
        </w:rPr>
        <w:t>Xét Tờ trình s</w:t>
      </w:r>
      <w:r w:rsidRPr="005414AB">
        <w:rPr>
          <w:rFonts w:ascii="Times New Roman" w:eastAsia="Times New Roman" w:hAnsi="Times New Roman" w:cs="Times New Roman"/>
          <w:i/>
          <w:iCs/>
          <w:sz w:val="28"/>
          <w:szCs w:val="28"/>
          <w:lang w:eastAsia="vi-VN"/>
        </w:rPr>
        <w:t>ố 1414</w:t>
      </w:r>
      <w:r w:rsidR="001A55E9" w:rsidRPr="00797833">
        <w:rPr>
          <w:rFonts w:ascii="Times New Roman" w:eastAsia="Times New Roman" w:hAnsi="Times New Roman" w:cs="Times New Roman"/>
          <w:i/>
          <w:iCs/>
          <w:sz w:val="28"/>
          <w:szCs w:val="28"/>
          <w:lang w:eastAsia="vi-VN"/>
        </w:rPr>
        <w:t xml:space="preserve">/TTr-UBND ngày </w:t>
      </w:r>
      <w:r w:rsidRPr="005414AB">
        <w:rPr>
          <w:rFonts w:ascii="Times New Roman" w:eastAsia="Times New Roman" w:hAnsi="Times New Roman" w:cs="Times New Roman"/>
          <w:i/>
          <w:iCs/>
          <w:sz w:val="28"/>
          <w:szCs w:val="28"/>
          <w:lang w:eastAsia="vi-VN"/>
        </w:rPr>
        <w:t xml:space="preserve">12 </w:t>
      </w:r>
      <w:r w:rsidR="001D2997" w:rsidRPr="00797833">
        <w:rPr>
          <w:rFonts w:ascii="Times New Roman" w:eastAsia="Times New Roman" w:hAnsi="Times New Roman" w:cs="Times New Roman"/>
          <w:i/>
          <w:iCs/>
          <w:sz w:val="28"/>
          <w:szCs w:val="28"/>
          <w:lang w:eastAsia="vi-VN"/>
        </w:rPr>
        <w:t xml:space="preserve">tháng </w:t>
      </w:r>
      <w:r w:rsidR="000B3132" w:rsidRPr="005414AB">
        <w:rPr>
          <w:rFonts w:ascii="Times New Roman" w:eastAsia="Times New Roman" w:hAnsi="Times New Roman" w:cs="Times New Roman"/>
          <w:i/>
          <w:iCs/>
          <w:sz w:val="28"/>
          <w:szCs w:val="28"/>
          <w:lang w:eastAsia="vi-VN"/>
        </w:rPr>
        <w:t>4</w:t>
      </w:r>
      <w:r w:rsidR="001D2997" w:rsidRPr="00797833">
        <w:rPr>
          <w:rFonts w:ascii="Times New Roman" w:eastAsia="Times New Roman" w:hAnsi="Times New Roman" w:cs="Times New Roman"/>
          <w:i/>
          <w:iCs/>
          <w:sz w:val="28"/>
          <w:szCs w:val="28"/>
          <w:lang w:eastAsia="vi-VN"/>
        </w:rPr>
        <w:t xml:space="preserve"> năm </w:t>
      </w:r>
      <w:r w:rsidR="001A55E9" w:rsidRPr="00797833">
        <w:rPr>
          <w:rFonts w:ascii="Times New Roman" w:eastAsia="Times New Roman" w:hAnsi="Times New Roman" w:cs="Times New Roman"/>
          <w:i/>
          <w:iCs/>
          <w:sz w:val="28"/>
          <w:szCs w:val="28"/>
          <w:lang w:eastAsia="vi-VN"/>
        </w:rPr>
        <w:t>20</w:t>
      </w:r>
      <w:r w:rsidR="008C6407" w:rsidRPr="00797833">
        <w:rPr>
          <w:rFonts w:ascii="Times New Roman" w:eastAsia="Times New Roman" w:hAnsi="Times New Roman" w:cs="Times New Roman"/>
          <w:i/>
          <w:iCs/>
          <w:sz w:val="28"/>
          <w:szCs w:val="28"/>
          <w:lang w:eastAsia="vi-VN"/>
        </w:rPr>
        <w:t>2</w:t>
      </w:r>
      <w:r w:rsidR="000B3132" w:rsidRPr="005414AB">
        <w:rPr>
          <w:rFonts w:ascii="Times New Roman" w:eastAsia="Times New Roman" w:hAnsi="Times New Roman" w:cs="Times New Roman"/>
          <w:i/>
          <w:iCs/>
          <w:sz w:val="28"/>
          <w:szCs w:val="28"/>
          <w:lang w:eastAsia="vi-VN"/>
        </w:rPr>
        <w:t>1</w:t>
      </w:r>
      <w:r w:rsidR="001A55E9" w:rsidRPr="00797833">
        <w:rPr>
          <w:rFonts w:ascii="Times New Roman" w:eastAsia="Times New Roman" w:hAnsi="Times New Roman" w:cs="Times New Roman"/>
          <w:i/>
          <w:iCs/>
          <w:sz w:val="28"/>
          <w:szCs w:val="28"/>
          <w:lang w:eastAsia="vi-VN"/>
        </w:rPr>
        <w:t xml:space="preserve"> của </w:t>
      </w:r>
      <w:r w:rsidR="008A7688" w:rsidRPr="00797833">
        <w:rPr>
          <w:rFonts w:ascii="Times New Roman" w:eastAsia="Times New Roman" w:hAnsi="Times New Roman" w:cs="Times New Roman"/>
          <w:i/>
          <w:iCs/>
          <w:sz w:val="28"/>
          <w:szCs w:val="28"/>
          <w:lang w:eastAsia="vi-VN"/>
        </w:rPr>
        <w:t>Ủy</w:t>
      </w:r>
      <w:r w:rsidR="001A55E9" w:rsidRPr="00797833">
        <w:rPr>
          <w:rFonts w:ascii="Times New Roman" w:eastAsia="Times New Roman" w:hAnsi="Times New Roman" w:cs="Times New Roman"/>
          <w:i/>
          <w:iCs/>
          <w:sz w:val="28"/>
          <w:szCs w:val="28"/>
          <w:lang w:eastAsia="vi-VN"/>
        </w:rPr>
        <w:t xml:space="preserve"> ban nhân dân tỉnh;</w:t>
      </w:r>
      <w:r w:rsidR="001D2997" w:rsidRPr="00797833">
        <w:rPr>
          <w:rFonts w:ascii="Times New Roman" w:hAnsi="Times New Roman" w:cs="Times New Roman"/>
          <w:i/>
          <w:iCs/>
          <w:sz w:val="28"/>
          <w:szCs w:val="28"/>
          <w:lang w:eastAsia="vi-VN"/>
        </w:rPr>
        <w:t xml:space="preserve">Báo cáo thẩm tra của Ban </w:t>
      </w:r>
      <w:r w:rsidR="00EB22AE" w:rsidRPr="00797833">
        <w:rPr>
          <w:rFonts w:ascii="Times New Roman" w:hAnsi="Times New Roman" w:cs="Times New Roman"/>
          <w:i/>
          <w:iCs/>
          <w:sz w:val="28"/>
          <w:szCs w:val="28"/>
          <w:lang w:eastAsia="vi-VN"/>
        </w:rPr>
        <w:t>K</w:t>
      </w:r>
      <w:r w:rsidR="001D2997" w:rsidRPr="00797833">
        <w:rPr>
          <w:rFonts w:ascii="Times New Roman" w:hAnsi="Times New Roman" w:cs="Times New Roman"/>
          <w:i/>
          <w:iCs/>
          <w:sz w:val="28"/>
          <w:szCs w:val="28"/>
          <w:lang w:eastAsia="vi-VN"/>
        </w:rPr>
        <w:t xml:space="preserve">inh tế - </w:t>
      </w:r>
      <w:r w:rsidR="00EB22AE" w:rsidRPr="00797833">
        <w:rPr>
          <w:rFonts w:ascii="Times New Roman" w:hAnsi="Times New Roman" w:cs="Times New Roman"/>
          <w:i/>
          <w:iCs/>
          <w:sz w:val="28"/>
          <w:szCs w:val="28"/>
          <w:lang w:eastAsia="vi-VN"/>
        </w:rPr>
        <w:t>N</w:t>
      </w:r>
      <w:r w:rsidR="001D2997" w:rsidRPr="00797833">
        <w:rPr>
          <w:rFonts w:ascii="Times New Roman" w:hAnsi="Times New Roman" w:cs="Times New Roman"/>
          <w:i/>
          <w:iCs/>
          <w:sz w:val="28"/>
          <w:szCs w:val="28"/>
          <w:lang w:eastAsia="vi-VN"/>
        </w:rPr>
        <w:t>gân sách Hội đồng nhân dân tỉnh</w:t>
      </w:r>
      <w:r w:rsidR="001D2997" w:rsidRPr="00797833">
        <w:rPr>
          <w:rFonts w:ascii="Times New Roman" w:eastAsia="Times New Roman" w:hAnsi="Times New Roman" w:cs="Times New Roman"/>
          <w:i/>
          <w:iCs/>
          <w:sz w:val="28"/>
          <w:szCs w:val="28"/>
          <w:lang w:eastAsia="vi-VN"/>
        </w:rPr>
        <w:t>; ý kiến thảo luận của đại biểu Hội đồng nhân dân tỉnh tại kỳ họp</w:t>
      </w:r>
      <w:r w:rsidR="005414AB" w:rsidRPr="005414AB">
        <w:rPr>
          <w:rFonts w:ascii="Times New Roman" w:eastAsia="Times New Roman" w:hAnsi="Times New Roman" w:cs="Times New Roman"/>
          <w:i/>
          <w:iCs/>
          <w:sz w:val="28"/>
          <w:szCs w:val="28"/>
          <w:lang w:eastAsia="vi-VN"/>
        </w:rPr>
        <w:t>.</w:t>
      </w:r>
    </w:p>
    <w:p w:rsidR="00DA4320" w:rsidRPr="00797833" w:rsidRDefault="00DA4320" w:rsidP="00FE6BFE">
      <w:pPr>
        <w:spacing w:before="340" w:after="340" w:line="330" w:lineRule="exact"/>
        <w:jc w:val="center"/>
        <w:rPr>
          <w:rFonts w:ascii="Times New Roman" w:eastAsia="Times New Roman" w:hAnsi="Times New Roman" w:cs="Times New Roman"/>
          <w:sz w:val="26"/>
          <w:szCs w:val="28"/>
          <w:lang w:eastAsia="vi-VN"/>
        </w:rPr>
      </w:pPr>
      <w:r w:rsidRPr="00797833">
        <w:rPr>
          <w:rFonts w:ascii="Times New Roman" w:eastAsia="Times New Roman" w:hAnsi="Times New Roman" w:cs="Times New Roman"/>
          <w:b/>
          <w:bCs/>
          <w:sz w:val="26"/>
          <w:szCs w:val="28"/>
          <w:lang w:eastAsia="vi-VN"/>
        </w:rPr>
        <w:t>QUYẾT NGHỊ:</w:t>
      </w:r>
    </w:p>
    <w:p w:rsidR="00D40287" w:rsidRPr="00F534DC" w:rsidRDefault="00DA4320" w:rsidP="001411E6">
      <w:pPr>
        <w:spacing w:before="60" w:after="60" w:line="340" w:lineRule="exact"/>
        <w:ind w:firstLine="567"/>
        <w:jc w:val="both"/>
        <w:rPr>
          <w:rFonts w:ascii="Times New Roman" w:eastAsia="Times New Roman" w:hAnsi="Times New Roman" w:cs="Times New Roman"/>
          <w:b/>
          <w:sz w:val="28"/>
          <w:szCs w:val="28"/>
          <w:lang w:eastAsia="vi-VN"/>
        </w:rPr>
      </w:pPr>
      <w:r w:rsidRPr="00F534DC">
        <w:rPr>
          <w:rFonts w:ascii="Times New Roman" w:eastAsia="Times New Roman" w:hAnsi="Times New Roman" w:cs="Times New Roman"/>
          <w:b/>
          <w:bCs/>
          <w:sz w:val="28"/>
          <w:szCs w:val="28"/>
          <w:lang w:eastAsia="vi-VN"/>
        </w:rPr>
        <w:t>Điều 1.</w:t>
      </w:r>
      <w:r w:rsidRPr="00F534DC">
        <w:rPr>
          <w:rFonts w:ascii="Times New Roman" w:eastAsia="Times New Roman" w:hAnsi="Times New Roman" w:cs="Times New Roman"/>
          <w:b/>
          <w:sz w:val="28"/>
          <w:szCs w:val="28"/>
          <w:lang w:eastAsia="vi-VN"/>
        </w:rPr>
        <w:t> </w:t>
      </w:r>
      <w:r w:rsidR="000909B5" w:rsidRPr="00F534DC">
        <w:rPr>
          <w:rFonts w:ascii="Times New Roman" w:eastAsia="Times New Roman" w:hAnsi="Times New Roman" w:cs="Times New Roman"/>
          <w:b/>
          <w:sz w:val="28"/>
          <w:szCs w:val="28"/>
          <w:lang w:eastAsia="vi-VN"/>
        </w:rPr>
        <w:t xml:space="preserve">Thống nhất </w:t>
      </w:r>
      <w:r w:rsidR="008D1788" w:rsidRPr="005414AB">
        <w:rPr>
          <w:rFonts w:ascii="Times New Roman" w:eastAsia="Times New Roman" w:hAnsi="Times New Roman" w:cs="Times New Roman"/>
          <w:b/>
          <w:sz w:val="28"/>
          <w:szCs w:val="28"/>
          <w:lang w:eastAsia="vi-VN"/>
        </w:rPr>
        <w:t xml:space="preserve">về dự kiến </w:t>
      </w:r>
      <w:r w:rsidR="000909B5" w:rsidRPr="00F534DC">
        <w:rPr>
          <w:rFonts w:ascii="Times New Roman" w:eastAsia="Times New Roman" w:hAnsi="Times New Roman" w:cs="Times New Roman"/>
          <w:b/>
          <w:sz w:val="28"/>
          <w:szCs w:val="28"/>
          <w:lang w:val="nl-NL" w:eastAsia="vi-VN"/>
        </w:rPr>
        <w:t>danh mục và ph</w:t>
      </w:r>
      <w:r w:rsidR="000909B5" w:rsidRPr="00F534DC">
        <w:rPr>
          <w:rFonts w:ascii="Times New Roman" w:eastAsia="Times New Roman" w:hAnsi="Times New Roman" w:cs="Times New Roman" w:hint="eastAsia"/>
          <w:b/>
          <w:sz w:val="28"/>
          <w:szCs w:val="28"/>
          <w:lang w:val="nl-NL" w:eastAsia="vi-VN"/>
        </w:rPr>
        <w:t>ươ</w:t>
      </w:r>
      <w:r w:rsidR="000909B5" w:rsidRPr="00F534DC">
        <w:rPr>
          <w:rFonts w:ascii="Times New Roman" w:eastAsia="Times New Roman" w:hAnsi="Times New Roman" w:cs="Times New Roman"/>
          <w:b/>
          <w:sz w:val="28"/>
          <w:szCs w:val="28"/>
          <w:lang w:val="nl-NL" w:eastAsia="vi-VN"/>
        </w:rPr>
        <w:t xml:space="preserve">ng án phân bổ kế hoạch </w:t>
      </w:r>
      <w:r w:rsidR="000909B5" w:rsidRPr="00F534DC">
        <w:rPr>
          <w:rFonts w:ascii="Times New Roman" w:eastAsia="Times New Roman" w:hAnsi="Times New Roman" w:cs="Times New Roman" w:hint="eastAsia"/>
          <w:b/>
          <w:sz w:val="28"/>
          <w:szCs w:val="28"/>
          <w:lang w:val="nl-NL" w:eastAsia="vi-VN"/>
        </w:rPr>
        <w:t>đ</w:t>
      </w:r>
      <w:r w:rsidR="000909B5" w:rsidRPr="00F534DC">
        <w:rPr>
          <w:rFonts w:ascii="Times New Roman" w:eastAsia="Times New Roman" w:hAnsi="Times New Roman" w:cs="Times New Roman"/>
          <w:b/>
          <w:sz w:val="28"/>
          <w:szCs w:val="28"/>
          <w:lang w:val="nl-NL" w:eastAsia="vi-VN"/>
        </w:rPr>
        <w:t>ầu t</w:t>
      </w:r>
      <w:r w:rsidR="000909B5" w:rsidRPr="00F534DC">
        <w:rPr>
          <w:rFonts w:ascii="Times New Roman" w:eastAsia="Times New Roman" w:hAnsi="Times New Roman" w:cs="Times New Roman" w:hint="eastAsia"/>
          <w:b/>
          <w:sz w:val="28"/>
          <w:szCs w:val="28"/>
          <w:lang w:val="nl-NL" w:eastAsia="vi-VN"/>
        </w:rPr>
        <w:t>ư</w:t>
      </w:r>
      <w:r w:rsidR="000909B5" w:rsidRPr="00F534DC">
        <w:rPr>
          <w:rFonts w:ascii="Times New Roman" w:eastAsia="Times New Roman" w:hAnsi="Times New Roman" w:cs="Times New Roman"/>
          <w:b/>
          <w:sz w:val="28"/>
          <w:szCs w:val="28"/>
          <w:lang w:val="nl-NL" w:eastAsia="vi-VN"/>
        </w:rPr>
        <w:t xml:space="preserve"> vốn ngân sách </w:t>
      </w:r>
      <w:r w:rsidR="00991A4B" w:rsidRPr="00F534DC">
        <w:rPr>
          <w:rFonts w:ascii="Times New Roman" w:eastAsia="Times New Roman" w:hAnsi="Times New Roman" w:cs="Times New Roman"/>
          <w:b/>
          <w:sz w:val="28"/>
          <w:szCs w:val="28"/>
          <w:lang w:val="nl-NL" w:eastAsia="vi-VN"/>
        </w:rPr>
        <w:t>nhà nước</w:t>
      </w:r>
      <w:r w:rsidR="000909B5" w:rsidRPr="00F534DC">
        <w:rPr>
          <w:rFonts w:ascii="Times New Roman" w:eastAsia="Times New Roman" w:hAnsi="Times New Roman" w:cs="Times New Roman"/>
          <w:b/>
          <w:sz w:val="28"/>
          <w:szCs w:val="28"/>
          <w:lang w:val="nl-NL" w:eastAsia="vi-VN"/>
        </w:rPr>
        <w:t xml:space="preserve"> giai </w:t>
      </w:r>
      <w:r w:rsidR="000909B5" w:rsidRPr="00F534DC">
        <w:rPr>
          <w:rFonts w:ascii="Times New Roman" w:eastAsia="Times New Roman" w:hAnsi="Times New Roman" w:cs="Times New Roman" w:hint="eastAsia"/>
          <w:b/>
          <w:sz w:val="28"/>
          <w:szCs w:val="28"/>
          <w:lang w:val="nl-NL" w:eastAsia="vi-VN"/>
        </w:rPr>
        <w:t>đ</w:t>
      </w:r>
      <w:r w:rsidR="000909B5" w:rsidRPr="00F534DC">
        <w:rPr>
          <w:rFonts w:ascii="Times New Roman" w:eastAsia="Times New Roman" w:hAnsi="Times New Roman" w:cs="Times New Roman"/>
          <w:b/>
          <w:sz w:val="28"/>
          <w:szCs w:val="28"/>
          <w:lang w:val="nl-NL" w:eastAsia="vi-VN"/>
        </w:rPr>
        <w:t>oạn 2021</w:t>
      </w:r>
      <w:r w:rsidR="003E269D">
        <w:rPr>
          <w:rFonts w:ascii="Times New Roman" w:eastAsia="Times New Roman" w:hAnsi="Times New Roman" w:cs="Times New Roman"/>
          <w:b/>
          <w:sz w:val="28"/>
          <w:szCs w:val="28"/>
          <w:lang w:val="nl-NL" w:eastAsia="vi-VN"/>
        </w:rPr>
        <w:t xml:space="preserve"> -</w:t>
      </w:r>
      <w:r w:rsidR="00D40C2E">
        <w:rPr>
          <w:rFonts w:ascii="Times New Roman" w:eastAsia="Times New Roman" w:hAnsi="Times New Roman" w:cs="Times New Roman"/>
          <w:b/>
          <w:sz w:val="28"/>
          <w:szCs w:val="28"/>
          <w:lang w:val="nl-NL" w:eastAsia="vi-VN"/>
        </w:rPr>
        <w:t xml:space="preserve"> </w:t>
      </w:r>
      <w:r w:rsidR="000909B5" w:rsidRPr="00F534DC">
        <w:rPr>
          <w:rFonts w:ascii="Times New Roman" w:eastAsia="Times New Roman" w:hAnsi="Times New Roman" w:cs="Times New Roman"/>
          <w:b/>
          <w:sz w:val="28"/>
          <w:szCs w:val="28"/>
          <w:lang w:val="nl-NL" w:eastAsia="vi-VN"/>
        </w:rPr>
        <w:t>2025</w:t>
      </w:r>
      <w:r w:rsidR="00EF7E45">
        <w:rPr>
          <w:rFonts w:ascii="Times New Roman" w:eastAsia="Times New Roman" w:hAnsi="Times New Roman" w:cs="Times New Roman"/>
          <w:b/>
          <w:sz w:val="28"/>
          <w:szCs w:val="28"/>
          <w:lang w:val="nl-NL" w:eastAsia="vi-VN"/>
        </w:rPr>
        <w:t xml:space="preserve"> </w:t>
      </w:r>
      <w:r w:rsidR="000909B5" w:rsidRPr="00F534DC">
        <w:rPr>
          <w:rFonts w:ascii="Times New Roman" w:eastAsia="Times New Roman" w:hAnsi="Times New Roman" w:cs="Times New Roman"/>
          <w:b/>
          <w:sz w:val="28"/>
          <w:szCs w:val="28"/>
          <w:lang w:eastAsia="vi-VN"/>
        </w:rPr>
        <w:t>như sau:</w:t>
      </w:r>
    </w:p>
    <w:p w:rsidR="007D6DA3" w:rsidRPr="00797833" w:rsidRDefault="00046220" w:rsidP="006B3CCD">
      <w:pPr>
        <w:spacing w:before="60" w:after="60" w:line="320" w:lineRule="exact"/>
        <w:ind w:firstLine="567"/>
        <w:jc w:val="both"/>
        <w:rPr>
          <w:rFonts w:ascii="Times New Roman" w:eastAsia="Times New Roman" w:hAnsi="Times New Roman" w:cs="Times New Roman"/>
          <w:sz w:val="28"/>
          <w:szCs w:val="28"/>
          <w:lang w:val="nl-NL" w:eastAsia="vi-VN"/>
        </w:rPr>
      </w:pPr>
      <w:r w:rsidRPr="00F534DC">
        <w:rPr>
          <w:rFonts w:ascii="Times New Roman" w:eastAsia="Times New Roman" w:hAnsi="Times New Roman" w:cs="Times New Roman"/>
          <w:bCs/>
          <w:sz w:val="28"/>
          <w:szCs w:val="28"/>
          <w:lang w:val="nl-NL" w:eastAsia="vi-VN"/>
        </w:rPr>
        <w:t>1.</w:t>
      </w:r>
      <w:r w:rsidR="007D6DA3" w:rsidRPr="00F534DC">
        <w:rPr>
          <w:rFonts w:ascii="Times New Roman" w:eastAsia="Times New Roman" w:hAnsi="Times New Roman" w:cs="Times New Roman"/>
          <w:bCs/>
          <w:sz w:val="28"/>
          <w:szCs w:val="28"/>
          <w:lang w:eastAsia="vi-VN"/>
        </w:rPr>
        <w:t>Tổng số vốn đầu tư c</w:t>
      </w:r>
      <w:r w:rsidR="007D6DA3" w:rsidRPr="005414AB">
        <w:rPr>
          <w:rFonts w:ascii="Times New Roman" w:eastAsia="Times New Roman" w:hAnsi="Times New Roman" w:cs="Times New Roman"/>
          <w:bCs/>
          <w:sz w:val="28"/>
          <w:szCs w:val="28"/>
          <w:lang w:eastAsia="vi-VN"/>
        </w:rPr>
        <w:t>ông trung h</w:t>
      </w:r>
      <w:r w:rsidR="007D6DA3" w:rsidRPr="00F534DC">
        <w:rPr>
          <w:rFonts w:ascii="Times New Roman" w:eastAsia="Times New Roman" w:hAnsi="Times New Roman" w:cs="Times New Roman"/>
          <w:bCs/>
          <w:sz w:val="28"/>
          <w:szCs w:val="28"/>
          <w:lang w:eastAsia="vi-VN"/>
        </w:rPr>
        <w:t>ạn:</w:t>
      </w:r>
      <w:r w:rsidR="003E269D">
        <w:rPr>
          <w:rFonts w:ascii="Times New Roman" w:eastAsia="Times New Roman" w:hAnsi="Times New Roman" w:cs="Times New Roman"/>
          <w:bCs/>
          <w:sz w:val="28"/>
          <w:szCs w:val="28"/>
          <w:lang w:val="en-US" w:eastAsia="vi-VN"/>
        </w:rPr>
        <w:t xml:space="preserve"> </w:t>
      </w:r>
      <w:r w:rsidR="007D6DA3" w:rsidRPr="005414AB">
        <w:rPr>
          <w:rFonts w:ascii="Times New Roman" w:eastAsia="Times New Roman" w:hAnsi="Times New Roman" w:cs="Times New Roman"/>
          <w:sz w:val="28"/>
          <w:szCs w:val="28"/>
          <w:lang w:eastAsia="vi-VN"/>
        </w:rPr>
        <w:t>15.074.222</w:t>
      </w:r>
      <w:r w:rsidR="007D6DA3" w:rsidRPr="00797833">
        <w:rPr>
          <w:rFonts w:ascii="Times New Roman" w:eastAsia="Times New Roman" w:hAnsi="Times New Roman" w:cs="Times New Roman"/>
          <w:sz w:val="28"/>
          <w:szCs w:val="28"/>
          <w:lang w:eastAsia="vi-VN"/>
        </w:rPr>
        <w:t xml:space="preserve"> triệu đồng, bao gồm:</w:t>
      </w:r>
    </w:p>
    <w:p w:rsidR="000909B5" w:rsidRPr="005414AB" w:rsidRDefault="007D6DA3" w:rsidP="006B3CCD">
      <w:pPr>
        <w:spacing w:before="60" w:after="60" w:line="320" w:lineRule="exact"/>
        <w:ind w:firstLine="567"/>
        <w:jc w:val="both"/>
        <w:rPr>
          <w:rFonts w:ascii="Times New Roman" w:eastAsia="Times New Roman" w:hAnsi="Times New Roman" w:cs="Times New Roman"/>
          <w:sz w:val="28"/>
          <w:szCs w:val="28"/>
          <w:lang w:val="nl-NL" w:eastAsia="vi-VN"/>
        </w:rPr>
      </w:pPr>
      <w:r w:rsidRPr="00797833">
        <w:rPr>
          <w:rFonts w:ascii="Times New Roman" w:eastAsia="Times New Roman" w:hAnsi="Times New Roman" w:cs="Times New Roman"/>
          <w:sz w:val="28"/>
          <w:szCs w:val="28"/>
          <w:lang w:val="nl-NL" w:eastAsia="vi-VN"/>
        </w:rPr>
        <w:t xml:space="preserve">a. </w:t>
      </w:r>
      <w:r w:rsidR="00046220" w:rsidRPr="00797833">
        <w:rPr>
          <w:rFonts w:ascii="Times New Roman" w:eastAsia="Times New Roman" w:hAnsi="Times New Roman" w:cs="Times New Roman"/>
          <w:sz w:val="28"/>
          <w:szCs w:val="28"/>
          <w:lang w:val="nl-NL" w:eastAsia="vi-VN"/>
        </w:rPr>
        <w:t>V</w:t>
      </w:r>
      <w:r w:rsidR="00703C98" w:rsidRPr="00797833">
        <w:rPr>
          <w:rFonts w:ascii="Times New Roman" w:eastAsia="Times New Roman" w:hAnsi="Times New Roman" w:cs="Times New Roman"/>
          <w:bCs/>
          <w:iCs/>
          <w:sz w:val="28"/>
          <w:szCs w:val="28"/>
          <w:lang w:eastAsia="vi-VN"/>
        </w:rPr>
        <w:t>ốn đầu tư c</w:t>
      </w:r>
      <w:r w:rsidR="00703C98" w:rsidRPr="005414AB">
        <w:rPr>
          <w:rFonts w:ascii="Times New Roman" w:eastAsia="Times New Roman" w:hAnsi="Times New Roman" w:cs="Times New Roman"/>
          <w:bCs/>
          <w:iCs/>
          <w:sz w:val="28"/>
          <w:szCs w:val="28"/>
          <w:lang w:val="nl-NL" w:eastAsia="vi-VN"/>
        </w:rPr>
        <w:t>ông ngu</w:t>
      </w:r>
      <w:r w:rsidR="00703C98" w:rsidRPr="00797833">
        <w:rPr>
          <w:rFonts w:ascii="Times New Roman" w:eastAsia="Times New Roman" w:hAnsi="Times New Roman" w:cs="Times New Roman"/>
          <w:bCs/>
          <w:iCs/>
          <w:sz w:val="28"/>
          <w:szCs w:val="28"/>
          <w:lang w:eastAsia="vi-VN"/>
        </w:rPr>
        <w:t>ồn ng</w:t>
      </w:r>
      <w:r w:rsidR="00703C98" w:rsidRPr="005414AB">
        <w:rPr>
          <w:rFonts w:ascii="Times New Roman" w:eastAsia="Times New Roman" w:hAnsi="Times New Roman" w:cs="Times New Roman"/>
          <w:bCs/>
          <w:iCs/>
          <w:sz w:val="28"/>
          <w:szCs w:val="28"/>
          <w:lang w:val="nl-NL" w:eastAsia="vi-VN"/>
        </w:rPr>
        <w:t>ân sách Trung ương h</w:t>
      </w:r>
      <w:r w:rsidR="00703C98" w:rsidRPr="00797833">
        <w:rPr>
          <w:rFonts w:ascii="Times New Roman" w:eastAsia="Times New Roman" w:hAnsi="Times New Roman" w:cs="Times New Roman"/>
          <w:bCs/>
          <w:iCs/>
          <w:sz w:val="28"/>
          <w:szCs w:val="28"/>
          <w:lang w:eastAsia="vi-VN"/>
        </w:rPr>
        <w:t>ỗ trợ c</w:t>
      </w:r>
      <w:r w:rsidR="00703C98" w:rsidRPr="005414AB">
        <w:rPr>
          <w:rFonts w:ascii="Times New Roman" w:eastAsia="Times New Roman" w:hAnsi="Times New Roman" w:cs="Times New Roman"/>
          <w:bCs/>
          <w:iCs/>
          <w:sz w:val="28"/>
          <w:szCs w:val="28"/>
          <w:lang w:val="nl-NL" w:eastAsia="vi-VN"/>
        </w:rPr>
        <w:t>ác đ</w:t>
      </w:r>
      <w:r w:rsidR="00703C98" w:rsidRPr="00797833">
        <w:rPr>
          <w:rFonts w:ascii="Times New Roman" w:eastAsia="Times New Roman" w:hAnsi="Times New Roman" w:cs="Times New Roman"/>
          <w:bCs/>
          <w:iCs/>
          <w:sz w:val="28"/>
          <w:szCs w:val="28"/>
          <w:lang w:eastAsia="vi-VN"/>
        </w:rPr>
        <w:t>ịa phương:</w:t>
      </w:r>
      <w:r w:rsidR="00703C98" w:rsidRPr="00797833">
        <w:rPr>
          <w:rFonts w:ascii="Times New Roman" w:eastAsia="Times New Roman" w:hAnsi="Times New Roman" w:cs="Times New Roman"/>
          <w:sz w:val="28"/>
          <w:szCs w:val="28"/>
          <w:lang w:eastAsia="vi-VN"/>
        </w:rPr>
        <w:t xml:space="preserve"> 7.</w:t>
      </w:r>
      <w:r w:rsidR="007374C5" w:rsidRPr="005414AB">
        <w:rPr>
          <w:rFonts w:ascii="Times New Roman" w:eastAsia="Times New Roman" w:hAnsi="Times New Roman" w:cs="Times New Roman"/>
          <w:sz w:val="28"/>
          <w:szCs w:val="28"/>
          <w:lang w:val="nl-NL" w:eastAsia="vi-VN"/>
        </w:rPr>
        <w:t>263</w:t>
      </w:r>
      <w:r w:rsidR="00703C98" w:rsidRPr="00797833">
        <w:rPr>
          <w:rFonts w:ascii="Times New Roman" w:eastAsia="Times New Roman" w:hAnsi="Times New Roman" w:cs="Times New Roman"/>
          <w:sz w:val="28"/>
          <w:szCs w:val="28"/>
          <w:lang w:eastAsia="vi-VN"/>
        </w:rPr>
        <w:t>.</w:t>
      </w:r>
      <w:r w:rsidR="007374C5" w:rsidRPr="005414AB">
        <w:rPr>
          <w:rFonts w:ascii="Times New Roman" w:eastAsia="Times New Roman" w:hAnsi="Times New Roman" w:cs="Times New Roman"/>
          <w:sz w:val="28"/>
          <w:szCs w:val="28"/>
          <w:lang w:val="nl-NL" w:eastAsia="vi-VN"/>
        </w:rPr>
        <w:t>422</w:t>
      </w:r>
      <w:r w:rsidR="00703C98" w:rsidRPr="00797833">
        <w:rPr>
          <w:rFonts w:ascii="Times New Roman" w:eastAsia="Times New Roman" w:hAnsi="Times New Roman" w:cs="Times New Roman"/>
          <w:sz w:val="28"/>
          <w:szCs w:val="28"/>
          <w:lang w:eastAsia="vi-VN"/>
        </w:rPr>
        <w:t xml:space="preserve"> triệu đồng, </w:t>
      </w:r>
      <w:r w:rsidR="00703C98" w:rsidRPr="005414AB">
        <w:rPr>
          <w:rFonts w:ascii="Times New Roman" w:eastAsia="Times New Roman" w:hAnsi="Times New Roman" w:cs="Times New Roman"/>
          <w:sz w:val="28"/>
          <w:szCs w:val="28"/>
          <w:lang w:val="nl-NL" w:eastAsia="vi-VN"/>
        </w:rPr>
        <w:t>bao gồm: V</w:t>
      </w:r>
      <w:r w:rsidR="00703C98" w:rsidRPr="00797833">
        <w:rPr>
          <w:rFonts w:ascii="Times New Roman" w:eastAsia="Times New Roman" w:hAnsi="Times New Roman" w:cs="Times New Roman"/>
          <w:sz w:val="28"/>
          <w:szCs w:val="28"/>
          <w:lang w:eastAsia="vi-VN"/>
        </w:rPr>
        <w:t>ốn trong nước 6.747.796 triệu đồng, vốn nước ngo</w:t>
      </w:r>
      <w:r w:rsidR="00703C98" w:rsidRPr="005414AB">
        <w:rPr>
          <w:rFonts w:ascii="Times New Roman" w:eastAsia="Times New Roman" w:hAnsi="Times New Roman" w:cs="Times New Roman"/>
          <w:sz w:val="28"/>
          <w:szCs w:val="28"/>
          <w:lang w:val="nl-NL" w:eastAsia="vi-VN"/>
        </w:rPr>
        <w:t>ài 515.626 tri</w:t>
      </w:r>
      <w:r w:rsidR="00703C98" w:rsidRPr="00797833">
        <w:rPr>
          <w:rFonts w:ascii="Times New Roman" w:eastAsia="Times New Roman" w:hAnsi="Times New Roman" w:cs="Times New Roman"/>
          <w:sz w:val="28"/>
          <w:szCs w:val="28"/>
          <w:lang w:eastAsia="vi-VN"/>
        </w:rPr>
        <w:t>ệu đồng, cụ thể:</w:t>
      </w:r>
    </w:p>
    <w:p w:rsidR="005D4F35" w:rsidRPr="005D4F35" w:rsidRDefault="005D4F35" w:rsidP="005D4F35">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5D4F35">
        <w:rPr>
          <w:rFonts w:ascii="Times New Roman" w:eastAsia="Times New Roman" w:hAnsi="Times New Roman" w:cs="Times New Roman"/>
          <w:sz w:val="28"/>
          <w:szCs w:val="28"/>
        </w:rPr>
        <w:t>- Hoàn trả vốn ứng trước ng</w:t>
      </w:r>
      <w:r w:rsidRPr="005414AB">
        <w:rPr>
          <w:rFonts w:ascii="Times New Roman" w:eastAsia="Times New Roman" w:hAnsi="Times New Roman" w:cs="Times New Roman"/>
          <w:sz w:val="28"/>
          <w:szCs w:val="28"/>
          <w:lang w:val="nl-NL"/>
        </w:rPr>
        <w:t>ân sách Trung ương: 702.096 tri</w:t>
      </w:r>
      <w:r w:rsidRPr="005D4F35">
        <w:rPr>
          <w:rFonts w:ascii="Times New Roman" w:eastAsia="Times New Roman" w:hAnsi="Times New Roman" w:cs="Times New Roman"/>
          <w:sz w:val="28"/>
          <w:szCs w:val="28"/>
        </w:rPr>
        <w:t>ệu đồng;</w:t>
      </w:r>
    </w:p>
    <w:p w:rsidR="005D4F35" w:rsidRPr="005D4F35" w:rsidRDefault="005D4F35" w:rsidP="005D4F35">
      <w:pPr>
        <w:autoSpaceDE w:val="0"/>
        <w:autoSpaceDN w:val="0"/>
        <w:adjustRightInd w:val="0"/>
        <w:spacing w:before="120" w:after="120" w:line="240" w:lineRule="auto"/>
        <w:ind w:firstLine="720"/>
        <w:jc w:val="both"/>
        <w:rPr>
          <w:rFonts w:ascii="Times New Roman" w:eastAsia="Times New Roman" w:hAnsi="Times New Roman" w:cs="Times New Roman"/>
          <w:spacing w:val="-2"/>
          <w:sz w:val="28"/>
          <w:szCs w:val="28"/>
        </w:rPr>
      </w:pPr>
      <w:r w:rsidRPr="005D4F35">
        <w:rPr>
          <w:rFonts w:ascii="Times New Roman" w:eastAsia="Times New Roman" w:hAnsi="Times New Roman" w:cs="Times New Roman"/>
          <w:spacing w:val="-2"/>
          <w:sz w:val="28"/>
          <w:szCs w:val="28"/>
        </w:rPr>
        <w:lastRenderedPageBreak/>
        <w:t xml:space="preserve">- Dự </w:t>
      </w:r>
      <w:r w:rsidRPr="005414AB">
        <w:rPr>
          <w:rFonts w:ascii="Times New Roman" w:eastAsia="Times New Roman" w:hAnsi="Times New Roman" w:cs="Times New Roman"/>
          <w:spacing w:val="-2"/>
          <w:sz w:val="28"/>
          <w:szCs w:val="28"/>
        </w:rPr>
        <w:t>án chuy</w:t>
      </w:r>
      <w:r w:rsidRPr="005D4F35">
        <w:rPr>
          <w:rFonts w:ascii="Times New Roman" w:eastAsia="Times New Roman" w:hAnsi="Times New Roman" w:cs="Times New Roman"/>
          <w:spacing w:val="-2"/>
          <w:sz w:val="28"/>
          <w:szCs w:val="28"/>
        </w:rPr>
        <w:t>ển tiếp</w:t>
      </w:r>
      <w:r w:rsidRPr="005414AB">
        <w:rPr>
          <w:rFonts w:ascii="Times New Roman" w:eastAsia="Times New Roman" w:hAnsi="Times New Roman" w:cs="Times New Roman"/>
          <w:spacing w:val="-2"/>
          <w:sz w:val="28"/>
          <w:szCs w:val="28"/>
        </w:rPr>
        <w:t xml:space="preserve"> từ giai đoạn 2016</w:t>
      </w:r>
      <w:r w:rsidR="00EF7E45">
        <w:rPr>
          <w:rFonts w:ascii="Times New Roman" w:eastAsia="Times New Roman" w:hAnsi="Times New Roman" w:cs="Times New Roman"/>
          <w:spacing w:val="-2"/>
          <w:sz w:val="28"/>
          <w:szCs w:val="28"/>
          <w:lang w:val="en-US"/>
        </w:rPr>
        <w:t xml:space="preserve"> </w:t>
      </w:r>
      <w:r w:rsidRPr="005414AB">
        <w:rPr>
          <w:rFonts w:ascii="Times New Roman" w:eastAsia="Times New Roman" w:hAnsi="Times New Roman" w:cs="Times New Roman"/>
          <w:spacing w:val="-2"/>
          <w:sz w:val="28"/>
          <w:szCs w:val="28"/>
        </w:rPr>
        <w:t>-</w:t>
      </w:r>
      <w:r w:rsidR="00EF7E45">
        <w:rPr>
          <w:rFonts w:ascii="Times New Roman" w:eastAsia="Times New Roman" w:hAnsi="Times New Roman" w:cs="Times New Roman"/>
          <w:spacing w:val="-2"/>
          <w:sz w:val="28"/>
          <w:szCs w:val="28"/>
          <w:lang w:val="en-US"/>
        </w:rPr>
        <w:t xml:space="preserve"> </w:t>
      </w:r>
      <w:r w:rsidRPr="005414AB">
        <w:rPr>
          <w:rFonts w:ascii="Times New Roman" w:eastAsia="Times New Roman" w:hAnsi="Times New Roman" w:cs="Times New Roman"/>
          <w:spacing w:val="-2"/>
          <w:sz w:val="28"/>
          <w:szCs w:val="28"/>
        </w:rPr>
        <w:t>2020 sang</w:t>
      </w:r>
      <w:r w:rsidR="005414AB">
        <w:rPr>
          <w:rFonts w:ascii="Times New Roman" w:eastAsia="Times New Roman" w:hAnsi="Times New Roman" w:cs="Times New Roman"/>
          <w:spacing w:val="-2"/>
          <w:sz w:val="28"/>
          <w:szCs w:val="28"/>
        </w:rPr>
        <w:t xml:space="preserve"> giai đoạn 202</w:t>
      </w:r>
      <w:r w:rsidR="005414AB" w:rsidRPr="005414AB">
        <w:rPr>
          <w:rFonts w:ascii="Times New Roman" w:eastAsia="Times New Roman" w:hAnsi="Times New Roman" w:cs="Times New Roman"/>
          <w:spacing w:val="-2"/>
          <w:sz w:val="28"/>
          <w:szCs w:val="28"/>
        </w:rPr>
        <w:t xml:space="preserve">1 </w:t>
      </w:r>
      <w:r w:rsidRPr="005414AB">
        <w:rPr>
          <w:rFonts w:ascii="Times New Roman" w:eastAsia="Times New Roman" w:hAnsi="Times New Roman" w:cs="Times New Roman"/>
          <w:spacing w:val="-2"/>
          <w:sz w:val="28"/>
          <w:szCs w:val="28"/>
        </w:rPr>
        <w:t>-</w:t>
      </w:r>
      <w:r w:rsidR="00EF7E45">
        <w:rPr>
          <w:rFonts w:ascii="Times New Roman" w:eastAsia="Times New Roman" w:hAnsi="Times New Roman" w:cs="Times New Roman"/>
          <w:spacing w:val="-2"/>
          <w:sz w:val="28"/>
          <w:szCs w:val="28"/>
          <w:lang w:val="en-US"/>
        </w:rPr>
        <w:t xml:space="preserve"> </w:t>
      </w:r>
      <w:r w:rsidRPr="005414AB">
        <w:rPr>
          <w:rFonts w:ascii="Times New Roman" w:eastAsia="Times New Roman" w:hAnsi="Times New Roman" w:cs="Times New Roman"/>
          <w:spacing w:val="-2"/>
          <w:sz w:val="28"/>
          <w:szCs w:val="28"/>
        </w:rPr>
        <w:t>2025 còn chưa bố trí đủ vốn</w:t>
      </w:r>
      <w:r w:rsidRPr="005D4F35">
        <w:rPr>
          <w:rFonts w:ascii="Times New Roman" w:eastAsia="Times New Roman" w:hAnsi="Times New Roman" w:cs="Times New Roman"/>
          <w:spacing w:val="-2"/>
          <w:sz w:val="28"/>
          <w:szCs w:val="28"/>
        </w:rPr>
        <w:t>: 738.600 triệu đồng;</w:t>
      </w:r>
    </w:p>
    <w:p w:rsidR="005D4F35" w:rsidRPr="005D4F35" w:rsidRDefault="005D4F35" w:rsidP="005D4F35">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5D4F35">
        <w:rPr>
          <w:rFonts w:ascii="Times New Roman" w:eastAsia="Times New Roman" w:hAnsi="Times New Roman" w:cs="Times New Roman"/>
          <w:sz w:val="28"/>
          <w:szCs w:val="28"/>
        </w:rPr>
        <w:t>- Phân bổ cho c</w:t>
      </w:r>
      <w:r w:rsidRPr="005414AB">
        <w:rPr>
          <w:rFonts w:ascii="Times New Roman" w:eastAsia="Times New Roman" w:hAnsi="Times New Roman" w:cs="Times New Roman"/>
          <w:sz w:val="28"/>
          <w:szCs w:val="28"/>
        </w:rPr>
        <w:t>ác d</w:t>
      </w:r>
      <w:r w:rsidRPr="005D4F35">
        <w:rPr>
          <w:rFonts w:ascii="Times New Roman" w:eastAsia="Times New Roman" w:hAnsi="Times New Roman" w:cs="Times New Roman"/>
          <w:sz w:val="28"/>
          <w:szCs w:val="28"/>
        </w:rPr>
        <w:t xml:space="preserve">ự </w:t>
      </w:r>
      <w:r w:rsidRPr="005414AB">
        <w:rPr>
          <w:rFonts w:ascii="Times New Roman" w:eastAsia="Times New Roman" w:hAnsi="Times New Roman" w:cs="Times New Roman"/>
          <w:sz w:val="28"/>
          <w:szCs w:val="28"/>
        </w:rPr>
        <w:t>án m</w:t>
      </w:r>
      <w:r w:rsidRPr="005D4F35">
        <w:rPr>
          <w:rFonts w:ascii="Times New Roman" w:eastAsia="Times New Roman" w:hAnsi="Times New Roman" w:cs="Times New Roman"/>
          <w:sz w:val="28"/>
          <w:szCs w:val="28"/>
        </w:rPr>
        <w:t>ới: 3.607.100 triệu đồng;</w:t>
      </w:r>
    </w:p>
    <w:p w:rsidR="005D4F35" w:rsidRPr="005D4F35" w:rsidRDefault="005D4F35" w:rsidP="005D4F35">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5D4F35">
        <w:rPr>
          <w:rFonts w:ascii="Times New Roman" w:eastAsia="Times New Roman" w:hAnsi="Times New Roman" w:cs="Times New Roman"/>
          <w:sz w:val="28"/>
          <w:szCs w:val="28"/>
        </w:rPr>
        <w:t xml:space="preserve">- Dự </w:t>
      </w:r>
      <w:r w:rsidRPr="005414AB">
        <w:rPr>
          <w:rFonts w:ascii="Times New Roman" w:eastAsia="Times New Roman" w:hAnsi="Times New Roman" w:cs="Times New Roman"/>
          <w:sz w:val="28"/>
          <w:szCs w:val="28"/>
        </w:rPr>
        <w:t>án quan tr</w:t>
      </w:r>
      <w:r w:rsidRPr="005D4F35">
        <w:rPr>
          <w:rFonts w:ascii="Times New Roman" w:eastAsia="Times New Roman" w:hAnsi="Times New Roman" w:cs="Times New Roman"/>
          <w:sz w:val="28"/>
          <w:szCs w:val="28"/>
        </w:rPr>
        <w:t xml:space="preserve">ọng quốc gia, dự </w:t>
      </w:r>
      <w:r w:rsidRPr="005414AB">
        <w:rPr>
          <w:rFonts w:ascii="Times New Roman" w:eastAsia="Times New Roman" w:hAnsi="Times New Roman" w:cs="Times New Roman"/>
          <w:sz w:val="28"/>
          <w:szCs w:val="28"/>
        </w:rPr>
        <w:t>án tr</w:t>
      </w:r>
      <w:r w:rsidRPr="005D4F35">
        <w:rPr>
          <w:rFonts w:ascii="Times New Roman" w:eastAsia="Times New Roman" w:hAnsi="Times New Roman" w:cs="Times New Roman"/>
          <w:sz w:val="28"/>
          <w:szCs w:val="28"/>
        </w:rPr>
        <w:t>ọng điểm, lan tỏa, c</w:t>
      </w:r>
      <w:r w:rsidRPr="005414AB">
        <w:rPr>
          <w:rFonts w:ascii="Times New Roman" w:eastAsia="Times New Roman" w:hAnsi="Times New Roman" w:cs="Times New Roman"/>
          <w:sz w:val="28"/>
          <w:szCs w:val="28"/>
        </w:rPr>
        <w:t>ó tính ch</w:t>
      </w:r>
      <w:r w:rsidRPr="005D4F35">
        <w:rPr>
          <w:rFonts w:ascii="Times New Roman" w:eastAsia="Times New Roman" w:hAnsi="Times New Roman" w:cs="Times New Roman"/>
          <w:sz w:val="28"/>
          <w:szCs w:val="28"/>
        </w:rPr>
        <w:t>ất li</w:t>
      </w:r>
      <w:r w:rsidRPr="005414AB">
        <w:rPr>
          <w:rFonts w:ascii="Times New Roman" w:eastAsia="Times New Roman" w:hAnsi="Times New Roman" w:cs="Times New Roman"/>
          <w:sz w:val="28"/>
          <w:szCs w:val="28"/>
        </w:rPr>
        <w:t>ên t</w:t>
      </w:r>
      <w:r w:rsidRPr="005D4F35">
        <w:rPr>
          <w:rFonts w:ascii="Times New Roman" w:eastAsia="Times New Roman" w:hAnsi="Times New Roman" w:cs="Times New Roman"/>
          <w:sz w:val="28"/>
          <w:szCs w:val="28"/>
        </w:rPr>
        <w:t>ỉnh, li</w:t>
      </w:r>
      <w:r w:rsidR="00EF7E45">
        <w:rPr>
          <w:rFonts w:ascii="Times New Roman" w:eastAsia="Times New Roman" w:hAnsi="Times New Roman" w:cs="Times New Roman"/>
          <w:sz w:val="28"/>
          <w:szCs w:val="28"/>
        </w:rPr>
        <w:t>ên vùng</w:t>
      </w:r>
      <w:r w:rsidR="00EF7E45">
        <w:rPr>
          <w:rFonts w:ascii="Times New Roman" w:eastAsia="Times New Roman" w:hAnsi="Times New Roman" w:cs="Times New Roman"/>
          <w:sz w:val="28"/>
          <w:szCs w:val="28"/>
          <w:lang w:val="en-US"/>
        </w:rPr>
        <w:t xml:space="preserve">: </w:t>
      </w:r>
      <w:r w:rsidRPr="005414AB">
        <w:rPr>
          <w:rFonts w:ascii="Times New Roman" w:eastAsia="Times New Roman" w:hAnsi="Times New Roman" w:cs="Times New Roman"/>
          <w:sz w:val="28"/>
          <w:szCs w:val="28"/>
        </w:rPr>
        <w:t>1.700.000 tri</w:t>
      </w:r>
      <w:r w:rsidRPr="005D4F35">
        <w:rPr>
          <w:rFonts w:ascii="Times New Roman" w:eastAsia="Times New Roman" w:hAnsi="Times New Roman" w:cs="Times New Roman"/>
          <w:sz w:val="28"/>
          <w:szCs w:val="28"/>
        </w:rPr>
        <w:t>ệu đồng;</w:t>
      </w:r>
    </w:p>
    <w:p w:rsidR="005D4F35" w:rsidRPr="005D4F35" w:rsidRDefault="005D4F35" w:rsidP="005D4F35">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5D4F35">
        <w:rPr>
          <w:rFonts w:ascii="Times New Roman" w:eastAsia="Times New Roman" w:hAnsi="Times New Roman" w:cs="Times New Roman"/>
          <w:sz w:val="28"/>
          <w:szCs w:val="28"/>
        </w:rPr>
        <w:t>- Vốn nước ngo</w:t>
      </w:r>
      <w:r w:rsidRPr="005414AB">
        <w:rPr>
          <w:rFonts w:ascii="Times New Roman" w:eastAsia="Times New Roman" w:hAnsi="Times New Roman" w:cs="Times New Roman"/>
          <w:sz w:val="28"/>
          <w:szCs w:val="28"/>
        </w:rPr>
        <w:t>ài 515.626 tri</w:t>
      </w:r>
      <w:r w:rsidRPr="005D4F35">
        <w:rPr>
          <w:rFonts w:ascii="Times New Roman" w:eastAsia="Times New Roman" w:hAnsi="Times New Roman" w:cs="Times New Roman"/>
          <w:sz w:val="28"/>
          <w:szCs w:val="28"/>
        </w:rPr>
        <w:t>ệu đồng (chưa bao gồm nguồn vốn bố tr</w:t>
      </w:r>
      <w:r w:rsidRPr="005414AB">
        <w:rPr>
          <w:rFonts w:ascii="Times New Roman" w:eastAsia="Times New Roman" w:hAnsi="Times New Roman" w:cs="Times New Roman"/>
          <w:sz w:val="28"/>
          <w:szCs w:val="28"/>
        </w:rPr>
        <w:t>í cho các d</w:t>
      </w:r>
      <w:r w:rsidRPr="005D4F35">
        <w:rPr>
          <w:rFonts w:ascii="Times New Roman" w:eastAsia="Times New Roman" w:hAnsi="Times New Roman" w:cs="Times New Roman"/>
          <w:sz w:val="28"/>
          <w:szCs w:val="28"/>
        </w:rPr>
        <w:t xml:space="preserve">ự </w:t>
      </w:r>
      <w:r w:rsidRPr="005414AB">
        <w:rPr>
          <w:rFonts w:ascii="Times New Roman" w:eastAsia="Times New Roman" w:hAnsi="Times New Roman" w:cs="Times New Roman"/>
          <w:sz w:val="28"/>
          <w:szCs w:val="28"/>
        </w:rPr>
        <w:t>án kh</w:t>
      </w:r>
      <w:r w:rsidRPr="005D4F35">
        <w:rPr>
          <w:rFonts w:ascii="Times New Roman" w:eastAsia="Times New Roman" w:hAnsi="Times New Roman" w:cs="Times New Roman"/>
          <w:sz w:val="28"/>
          <w:szCs w:val="28"/>
        </w:rPr>
        <w:t>ởi c</w:t>
      </w:r>
      <w:r w:rsidRPr="005414AB">
        <w:rPr>
          <w:rFonts w:ascii="Times New Roman" w:eastAsia="Times New Roman" w:hAnsi="Times New Roman" w:cs="Times New Roman"/>
          <w:sz w:val="28"/>
          <w:szCs w:val="28"/>
        </w:rPr>
        <w:t>ông m</w:t>
      </w:r>
      <w:r w:rsidR="00D40C2E">
        <w:rPr>
          <w:rFonts w:ascii="Times New Roman" w:eastAsia="Times New Roman" w:hAnsi="Times New Roman" w:cs="Times New Roman"/>
          <w:sz w:val="28"/>
          <w:szCs w:val="28"/>
        </w:rPr>
        <w:t>ới trong giai đoạn 202</w:t>
      </w:r>
      <w:r w:rsidR="00D40C2E" w:rsidRPr="005414AB">
        <w:rPr>
          <w:rFonts w:ascii="Times New Roman" w:eastAsia="Times New Roman" w:hAnsi="Times New Roman" w:cs="Times New Roman"/>
          <w:sz w:val="28"/>
          <w:szCs w:val="28"/>
        </w:rPr>
        <w:t xml:space="preserve">1 </w:t>
      </w:r>
      <w:r w:rsidRPr="005D4F35">
        <w:rPr>
          <w:rFonts w:ascii="Times New Roman" w:eastAsia="Times New Roman" w:hAnsi="Times New Roman" w:cs="Times New Roman"/>
          <w:sz w:val="28"/>
          <w:szCs w:val="28"/>
        </w:rPr>
        <w:t>- 2025).</w:t>
      </w:r>
    </w:p>
    <w:p w:rsidR="007D6DA3" w:rsidRPr="00797833" w:rsidRDefault="007D6DA3"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b. Vốn đầu tư nguồn ng</w:t>
      </w:r>
      <w:r w:rsidRPr="005414AB">
        <w:rPr>
          <w:rFonts w:ascii="Times New Roman" w:eastAsia="Times New Roman" w:hAnsi="Times New Roman" w:cs="Times New Roman"/>
          <w:bCs/>
          <w:iCs/>
          <w:sz w:val="28"/>
          <w:szCs w:val="28"/>
          <w:lang w:eastAsia="vi-VN"/>
        </w:rPr>
        <w:t>ân sách đ</w:t>
      </w:r>
      <w:r w:rsidRPr="00797833">
        <w:rPr>
          <w:rFonts w:ascii="Times New Roman" w:eastAsia="Times New Roman" w:hAnsi="Times New Roman" w:cs="Times New Roman"/>
          <w:bCs/>
          <w:iCs/>
          <w:sz w:val="28"/>
          <w:szCs w:val="28"/>
          <w:lang w:eastAsia="vi-VN"/>
        </w:rPr>
        <w:t>ịa phương: 7.810.800 triệu đồng.</w:t>
      </w:r>
    </w:p>
    <w:p w:rsidR="007D6DA3" w:rsidRPr="00797833" w:rsidRDefault="007D6DA3"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Chi xây dựng cơ bản vốn tập trung trong nước 3.200.800 triệu đồng;</w:t>
      </w:r>
    </w:p>
    <w:p w:rsidR="007D6DA3" w:rsidRPr="00797833" w:rsidRDefault="007D6DA3"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Đầu tư từ nguồn thu sử dụng đất 4.500.000 triệu đồng;</w:t>
      </w:r>
    </w:p>
    <w:p w:rsidR="007D6DA3" w:rsidRPr="00797833" w:rsidRDefault="007D6DA3"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Đầu tư từ nguồn sổ số kiến thiết 110.000 triệu đồng.</w:t>
      </w:r>
    </w:p>
    <w:p w:rsidR="00A51A0B" w:rsidRPr="00D40C2E" w:rsidRDefault="00A51A0B" w:rsidP="006B3CCD">
      <w:pPr>
        <w:spacing w:before="60" w:after="60" w:line="320" w:lineRule="exact"/>
        <w:ind w:firstLine="567"/>
        <w:jc w:val="both"/>
        <w:rPr>
          <w:rFonts w:ascii="Times New Roman" w:eastAsia="Times New Roman" w:hAnsi="Times New Roman" w:cs="Times New Roman"/>
          <w:iCs/>
          <w:sz w:val="28"/>
          <w:szCs w:val="28"/>
          <w:lang w:eastAsia="vi-VN"/>
        </w:rPr>
      </w:pPr>
      <w:r w:rsidRPr="00D40C2E">
        <w:rPr>
          <w:rFonts w:ascii="Times New Roman" w:eastAsia="Times New Roman" w:hAnsi="Times New Roman" w:cs="Times New Roman"/>
          <w:iCs/>
          <w:sz w:val="28"/>
          <w:szCs w:val="28"/>
          <w:lang w:eastAsia="vi-VN"/>
        </w:rPr>
        <w:t>2. Dự kiến danh mục và phương án phân bổ</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xml:space="preserve">2.1. Vốn hỗ trợ từ ngân sách Trung ương </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2.1.1. Hoàn trả vốn ứng ngân sách Trung ương: 702.096 triệu đồng, bố trí hoàn trả 03 dự án:</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Khu di tích lịch sử Đền Hùng và các dự án liên quan: 667.403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Dự án phát triển toàn diện kinh tế - xã hội các địa phương Việt Trì, Hưng Yên, Đồng Đăng - hợp phần thành phố Việt Trì: 34.610 triệu đồng (đã phân bổ kế hoạch năm 2021);</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Dự án Hệ thống nước sạch thị trấn Thanh Sơn: 83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2.1.</w:t>
      </w:r>
      <w:r w:rsidRPr="005414AB">
        <w:rPr>
          <w:rFonts w:ascii="Times New Roman" w:eastAsia="Times New Roman" w:hAnsi="Times New Roman" w:cs="Times New Roman"/>
          <w:bCs/>
          <w:iCs/>
          <w:sz w:val="28"/>
          <w:szCs w:val="28"/>
          <w:lang w:eastAsia="vi-VN"/>
        </w:rPr>
        <w:t>2</w:t>
      </w:r>
      <w:r w:rsidRPr="00797833">
        <w:rPr>
          <w:rFonts w:ascii="Times New Roman" w:eastAsia="Times New Roman" w:hAnsi="Times New Roman" w:cs="Times New Roman"/>
          <w:bCs/>
          <w:iCs/>
          <w:sz w:val="28"/>
          <w:szCs w:val="28"/>
          <w:lang w:eastAsia="vi-VN"/>
        </w:rPr>
        <w:t>. Dự án chuyển tiếp giai đoạn 2016</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 xml:space="preserve">2020: </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Tổng số 738.600 triệu đồng, bố trí cho 17 dự án, trong đó: 16 dự án hoàn thành trong năm 2021 và 01 dự án hoàn thành sau năm 2021.</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Kế hoạch bố trí vốn:</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Kế hoạch năm 2021 là 660.150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Kế hoạch vốn sau năm 2021 là 78.450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xml:space="preserve">2.1.3. Dự kiến danh mục dự án khởi công mới: </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 Tổn</w:t>
      </w:r>
      <w:r w:rsidR="00D40C2E">
        <w:rPr>
          <w:rFonts w:ascii="Times New Roman" w:eastAsia="Times New Roman" w:hAnsi="Times New Roman" w:cs="Times New Roman"/>
          <w:bCs/>
          <w:iCs/>
          <w:sz w:val="28"/>
          <w:szCs w:val="28"/>
          <w:lang w:eastAsia="vi-VN"/>
        </w:rPr>
        <w:t>g số vốn kế hoạch giai đoạn 202</w:t>
      </w:r>
      <w:r w:rsidR="00D40C2E" w:rsidRPr="005414AB">
        <w:rPr>
          <w:rFonts w:ascii="Times New Roman" w:eastAsia="Times New Roman" w:hAnsi="Times New Roman" w:cs="Times New Roman"/>
          <w:bCs/>
          <w:iCs/>
          <w:sz w:val="28"/>
          <w:szCs w:val="28"/>
          <w:lang w:eastAsia="vi-VN"/>
        </w:rPr>
        <w:t xml:space="preserve">1 </w:t>
      </w:r>
      <w:r w:rsidRPr="00797833">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2025: 3.607.100 triệu đồng; dự kiến phương án phân bổ như sau:</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pacing w:val="-4"/>
          <w:sz w:val="28"/>
          <w:szCs w:val="28"/>
          <w:lang w:eastAsia="vi-VN"/>
        </w:rPr>
        <w:t>- Tổng dự án: 19 công trình, tổng mức đầu tư dự kiến 5.414.999 triệu đồng</w:t>
      </w:r>
      <w:r w:rsidRPr="00797833">
        <w:rPr>
          <w:rFonts w:ascii="Times New Roman" w:eastAsia="Times New Roman" w:hAnsi="Times New Roman" w:cs="Times New Roman"/>
          <w:bCs/>
          <w:iCs/>
          <w:sz w:val="28"/>
          <w:szCs w:val="28"/>
          <w:lang w:eastAsia="vi-VN"/>
        </w:rPr>
        <w:t>;</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5414AB">
        <w:rPr>
          <w:rFonts w:ascii="Times New Roman" w:eastAsia="Times New Roman" w:hAnsi="Times New Roman" w:cs="Times New Roman"/>
          <w:bCs/>
          <w:iCs/>
          <w:sz w:val="28"/>
          <w:szCs w:val="28"/>
          <w:lang w:eastAsia="vi-VN"/>
        </w:rPr>
        <w:t>-</w:t>
      </w:r>
      <w:r w:rsidRPr="00797833">
        <w:rPr>
          <w:rFonts w:ascii="Times New Roman" w:eastAsia="Times New Roman" w:hAnsi="Times New Roman" w:cs="Times New Roman"/>
          <w:bCs/>
          <w:iCs/>
          <w:sz w:val="28"/>
          <w:szCs w:val="28"/>
          <w:lang w:eastAsia="vi-VN"/>
        </w:rPr>
        <w:t xml:space="preserve"> Phân chia nhóm, ngành lĩnh vực (theo Nghị quyết 973/2020/UBTV</w:t>
      </w:r>
      <w:r w:rsidR="00D40C2E">
        <w:rPr>
          <w:rFonts w:ascii="Times New Roman" w:eastAsia="Times New Roman" w:hAnsi="Times New Roman" w:cs="Times New Roman"/>
          <w:bCs/>
          <w:iCs/>
          <w:sz w:val="28"/>
          <w:szCs w:val="28"/>
          <w:lang w:eastAsia="vi-VN"/>
        </w:rPr>
        <w:t xml:space="preserve">QH14 ngày 08/7/2020 của Ủy ban </w:t>
      </w:r>
      <w:r w:rsidR="00D40C2E" w:rsidRPr="005414AB">
        <w:rPr>
          <w:rFonts w:ascii="Times New Roman" w:eastAsia="Times New Roman" w:hAnsi="Times New Roman" w:cs="Times New Roman"/>
          <w:bCs/>
          <w:iCs/>
          <w:sz w:val="28"/>
          <w:szCs w:val="28"/>
          <w:lang w:eastAsia="vi-VN"/>
        </w:rPr>
        <w:t>T</w:t>
      </w:r>
      <w:r w:rsidRPr="00797833">
        <w:rPr>
          <w:rFonts w:ascii="Times New Roman" w:eastAsia="Times New Roman" w:hAnsi="Times New Roman" w:cs="Times New Roman"/>
          <w:bCs/>
          <w:iCs/>
          <w:sz w:val="28"/>
          <w:szCs w:val="28"/>
          <w:lang w:eastAsia="vi-VN"/>
        </w:rPr>
        <w:t>hường vụ Quốc hội)</w:t>
      </w:r>
      <w:r w:rsidR="00D40C2E">
        <w:rPr>
          <w:rFonts w:ascii="Times New Roman" w:eastAsia="Times New Roman" w:hAnsi="Times New Roman" w:cs="Times New Roman"/>
          <w:bCs/>
          <w:iCs/>
          <w:sz w:val="28"/>
          <w:szCs w:val="28"/>
          <w:lang w:eastAsia="vi-VN"/>
        </w:rPr>
        <w:t xml:space="preserve">: 04 dự án nhóm ngành liên kết </w:t>
      </w:r>
      <w:r w:rsidR="00D40C2E" w:rsidRPr="005414AB">
        <w:rPr>
          <w:rFonts w:ascii="Times New Roman" w:eastAsia="Times New Roman" w:hAnsi="Times New Roman" w:cs="Times New Roman"/>
          <w:bCs/>
          <w:iCs/>
          <w:sz w:val="28"/>
          <w:szCs w:val="28"/>
          <w:lang w:eastAsia="vi-VN"/>
        </w:rPr>
        <w:t>k</w:t>
      </w:r>
      <w:r w:rsidR="00D40C2E">
        <w:rPr>
          <w:rFonts w:ascii="Times New Roman" w:eastAsia="Times New Roman" w:hAnsi="Times New Roman" w:cs="Times New Roman"/>
          <w:bCs/>
          <w:iCs/>
          <w:sz w:val="28"/>
          <w:szCs w:val="28"/>
          <w:lang w:eastAsia="vi-VN"/>
        </w:rPr>
        <w:t>hu,</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cụm công n</w:t>
      </w:r>
      <w:r w:rsidR="00D40C2E">
        <w:rPr>
          <w:rFonts w:ascii="Times New Roman" w:eastAsia="Times New Roman" w:hAnsi="Times New Roman" w:cs="Times New Roman"/>
          <w:bCs/>
          <w:iCs/>
          <w:sz w:val="28"/>
          <w:szCs w:val="28"/>
          <w:lang w:eastAsia="vi-VN"/>
        </w:rPr>
        <w:t xml:space="preserve">ghiệp; 05 dự án nhóm ngành </w:t>
      </w:r>
      <w:r w:rsidR="00D40C2E" w:rsidRPr="005414AB">
        <w:rPr>
          <w:rFonts w:ascii="Times New Roman" w:eastAsia="Times New Roman" w:hAnsi="Times New Roman" w:cs="Times New Roman"/>
          <w:bCs/>
          <w:iCs/>
          <w:sz w:val="28"/>
          <w:szCs w:val="28"/>
          <w:lang w:eastAsia="vi-VN"/>
        </w:rPr>
        <w:t>d</w:t>
      </w:r>
      <w:r w:rsidRPr="00797833">
        <w:rPr>
          <w:rFonts w:ascii="Times New Roman" w:eastAsia="Times New Roman" w:hAnsi="Times New Roman" w:cs="Times New Roman"/>
          <w:bCs/>
          <w:iCs/>
          <w:sz w:val="28"/>
          <w:szCs w:val="28"/>
          <w:lang w:eastAsia="vi-VN"/>
        </w:rPr>
        <w:t>u lịch; 02 dự án nhóm ngành Quốc phòng</w:t>
      </w:r>
      <w:r w:rsidR="00EF7E45">
        <w:rPr>
          <w:rFonts w:ascii="Times New Roman" w:eastAsia="Times New Roman" w:hAnsi="Times New Roman" w:cs="Times New Roman"/>
          <w:bCs/>
          <w:iCs/>
          <w:sz w:val="28"/>
          <w:szCs w:val="28"/>
          <w:lang w:val="en-US" w:eastAsia="vi-VN"/>
        </w:rPr>
        <w:t xml:space="preserve"> </w:t>
      </w:r>
      <w:r w:rsidR="00D40C2E">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An ninh và trật tự an to</w:t>
      </w:r>
      <w:r w:rsidR="00D40C2E">
        <w:rPr>
          <w:rFonts w:ascii="Times New Roman" w:eastAsia="Times New Roman" w:hAnsi="Times New Roman" w:cs="Times New Roman"/>
          <w:bCs/>
          <w:iCs/>
          <w:sz w:val="28"/>
          <w:szCs w:val="28"/>
          <w:lang w:eastAsia="vi-VN"/>
        </w:rPr>
        <w:t>àn xã hội; 04 dự án nhóm ngành</w:t>
      </w:r>
      <w:r w:rsidR="00D40C2E" w:rsidRPr="005414AB">
        <w:rPr>
          <w:rFonts w:ascii="Times New Roman" w:eastAsia="Times New Roman" w:hAnsi="Times New Roman" w:cs="Times New Roman"/>
          <w:bCs/>
          <w:iCs/>
          <w:sz w:val="28"/>
          <w:szCs w:val="28"/>
          <w:lang w:eastAsia="vi-VN"/>
        </w:rPr>
        <w:t xml:space="preserve"> g</w:t>
      </w:r>
      <w:r w:rsidR="00D40C2E">
        <w:rPr>
          <w:rFonts w:ascii="Times New Roman" w:eastAsia="Times New Roman" w:hAnsi="Times New Roman" w:cs="Times New Roman"/>
          <w:bCs/>
          <w:iCs/>
          <w:sz w:val="28"/>
          <w:szCs w:val="28"/>
          <w:lang w:eastAsia="vi-VN"/>
        </w:rPr>
        <w:t xml:space="preserve">iao thông; 01 dự án nhóm ngành </w:t>
      </w:r>
      <w:r w:rsidR="00D40C2E" w:rsidRPr="005414AB">
        <w:rPr>
          <w:rFonts w:ascii="Times New Roman" w:eastAsia="Times New Roman" w:hAnsi="Times New Roman" w:cs="Times New Roman"/>
          <w:bCs/>
          <w:iCs/>
          <w:sz w:val="28"/>
          <w:szCs w:val="28"/>
          <w:lang w:eastAsia="vi-VN"/>
        </w:rPr>
        <w:t>g</w:t>
      </w:r>
      <w:r w:rsidR="00D40C2E">
        <w:rPr>
          <w:rFonts w:ascii="Times New Roman" w:eastAsia="Times New Roman" w:hAnsi="Times New Roman" w:cs="Times New Roman"/>
          <w:bCs/>
          <w:iCs/>
          <w:sz w:val="28"/>
          <w:szCs w:val="28"/>
          <w:lang w:eastAsia="vi-VN"/>
        </w:rPr>
        <w:t xml:space="preserve">iáo dục đào tạo; 02 dự án </w:t>
      </w:r>
      <w:r w:rsidR="00D40C2E" w:rsidRPr="005414AB">
        <w:rPr>
          <w:rFonts w:ascii="Times New Roman" w:eastAsia="Times New Roman" w:hAnsi="Times New Roman" w:cs="Times New Roman"/>
          <w:bCs/>
          <w:iCs/>
          <w:sz w:val="28"/>
          <w:szCs w:val="28"/>
          <w:lang w:eastAsia="vi-VN"/>
        </w:rPr>
        <w:t>p</w:t>
      </w:r>
      <w:r w:rsidRPr="00797833">
        <w:rPr>
          <w:rFonts w:ascii="Times New Roman" w:eastAsia="Times New Roman" w:hAnsi="Times New Roman" w:cs="Times New Roman"/>
          <w:bCs/>
          <w:iCs/>
          <w:sz w:val="28"/>
          <w:szCs w:val="28"/>
          <w:lang w:eastAsia="vi-VN"/>
        </w:rPr>
        <w:t>hát tri</w:t>
      </w:r>
      <w:r w:rsidR="00D40C2E">
        <w:rPr>
          <w:rFonts w:ascii="Times New Roman" w:eastAsia="Times New Roman" w:hAnsi="Times New Roman" w:cs="Times New Roman"/>
          <w:bCs/>
          <w:iCs/>
          <w:sz w:val="28"/>
          <w:szCs w:val="28"/>
          <w:lang w:eastAsia="vi-VN"/>
        </w:rPr>
        <w:t xml:space="preserve">ển đô thị; 01 dự án nhóm ngành </w:t>
      </w:r>
      <w:r w:rsidR="00D40C2E" w:rsidRPr="005414AB">
        <w:rPr>
          <w:rFonts w:ascii="Times New Roman" w:eastAsia="Times New Roman" w:hAnsi="Times New Roman" w:cs="Times New Roman"/>
          <w:bCs/>
          <w:iCs/>
          <w:sz w:val="28"/>
          <w:szCs w:val="28"/>
          <w:lang w:eastAsia="vi-VN"/>
        </w:rPr>
        <w:t>v</w:t>
      </w:r>
      <w:r w:rsidRPr="00797833">
        <w:rPr>
          <w:rFonts w:ascii="Times New Roman" w:eastAsia="Times New Roman" w:hAnsi="Times New Roman" w:cs="Times New Roman"/>
          <w:bCs/>
          <w:iCs/>
          <w:sz w:val="28"/>
          <w:szCs w:val="28"/>
          <w:lang w:eastAsia="vi-VN"/>
        </w:rPr>
        <w:t>ăn hóa;</w:t>
      </w:r>
    </w:p>
    <w:p w:rsidR="007379F1" w:rsidRDefault="007379F1" w:rsidP="006B3CCD">
      <w:pPr>
        <w:spacing w:before="60" w:after="60" w:line="320" w:lineRule="exact"/>
        <w:ind w:firstLine="567"/>
        <w:jc w:val="both"/>
        <w:rPr>
          <w:rFonts w:ascii="Times New Roman" w:eastAsia="Times New Roman" w:hAnsi="Times New Roman" w:cs="Times New Roman"/>
          <w:sz w:val="28"/>
          <w:szCs w:val="28"/>
          <w:lang w:val="nl-NL"/>
        </w:rPr>
      </w:pPr>
      <w:r w:rsidRPr="007379F1">
        <w:rPr>
          <w:rFonts w:ascii="Times New Roman" w:eastAsia="Times New Roman" w:hAnsi="Times New Roman" w:cs="Times New Roman"/>
          <w:sz w:val="28"/>
          <w:szCs w:val="28"/>
          <w:lang w:val="nl-NL"/>
        </w:rPr>
        <w:t>- Ph</w:t>
      </w:r>
      <w:r w:rsidRPr="007379F1">
        <w:rPr>
          <w:rFonts w:ascii="Times New Roman" w:eastAsia="Times New Roman" w:hAnsi="Times New Roman" w:cs="Times New Roman" w:hint="eastAsia"/>
          <w:sz w:val="28"/>
          <w:szCs w:val="28"/>
          <w:lang w:val="nl-NL"/>
        </w:rPr>
        <w:t>ươ</w:t>
      </w:r>
      <w:r w:rsidRPr="007379F1">
        <w:rPr>
          <w:rFonts w:ascii="Times New Roman" w:eastAsia="Times New Roman" w:hAnsi="Times New Roman" w:cs="Times New Roman"/>
          <w:sz w:val="28"/>
          <w:szCs w:val="28"/>
          <w:lang w:val="nl-NL"/>
        </w:rPr>
        <w:t>ng</w:t>
      </w:r>
      <w:r w:rsidR="005414AB">
        <w:rPr>
          <w:rFonts w:ascii="Times New Roman" w:eastAsia="Times New Roman" w:hAnsi="Times New Roman" w:cs="Times New Roman"/>
          <w:sz w:val="28"/>
          <w:szCs w:val="28"/>
          <w:lang w:val="nl-NL"/>
        </w:rPr>
        <w:t xml:space="preserve"> án bố trí vốn: Vốn hỗ trợ ngân sách Trung ương </w:t>
      </w:r>
      <w:r w:rsidRPr="007379F1">
        <w:rPr>
          <w:rFonts w:ascii="Times New Roman" w:eastAsia="Times New Roman" w:hAnsi="Times New Roman" w:cs="Times New Roman"/>
          <w:sz w:val="28"/>
          <w:szCs w:val="28"/>
          <w:lang w:val="nl-NL"/>
        </w:rPr>
        <w:t xml:space="preserve">bố trí khoảng 80% là 3.607.100 triệu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 xml:space="preserve">ồng; vốn ngân sách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ịa ph</w:t>
      </w:r>
      <w:r w:rsidRPr="007379F1">
        <w:rPr>
          <w:rFonts w:ascii="Times New Roman" w:eastAsia="Times New Roman" w:hAnsi="Times New Roman" w:cs="Times New Roman" w:hint="eastAsia"/>
          <w:sz w:val="28"/>
          <w:szCs w:val="28"/>
          <w:lang w:val="nl-NL"/>
        </w:rPr>
        <w:t>ươ</w:t>
      </w:r>
      <w:r w:rsidRPr="007379F1">
        <w:rPr>
          <w:rFonts w:ascii="Times New Roman" w:eastAsia="Times New Roman" w:hAnsi="Times New Roman" w:cs="Times New Roman"/>
          <w:sz w:val="28"/>
          <w:szCs w:val="28"/>
          <w:lang w:val="nl-NL"/>
        </w:rPr>
        <w:t xml:space="preserve">ng (cân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 xml:space="preserve">ối từ nguồn vốn đầu tư tập trung, nguồn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 xml:space="preserve">ấu giá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 xml:space="preserve">ất hình thành 02 bên </w:t>
      </w:r>
      <w:r w:rsidRPr="007379F1">
        <w:rPr>
          <w:rFonts w:ascii="Times New Roman" w:eastAsia="Times New Roman" w:hAnsi="Times New Roman" w:cs="Times New Roman" w:hint="eastAsia"/>
          <w:sz w:val="28"/>
          <w:szCs w:val="28"/>
          <w:lang w:val="nl-NL"/>
        </w:rPr>
        <w:t>đư</w:t>
      </w:r>
      <w:r w:rsidRPr="007379F1">
        <w:rPr>
          <w:rFonts w:ascii="Times New Roman" w:eastAsia="Times New Roman" w:hAnsi="Times New Roman" w:cs="Times New Roman"/>
          <w:sz w:val="28"/>
          <w:szCs w:val="28"/>
          <w:lang w:val="nl-NL"/>
        </w:rPr>
        <w:t xml:space="preserve">ờng khi công trình hoàn thành), vốn huy </w:t>
      </w:r>
      <w:r w:rsidRPr="007379F1">
        <w:rPr>
          <w:rFonts w:ascii="Times New Roman" w:eastAsia="Times New Roman" w:hAnsi="Times New Roman" w:cs="Times New Roman" w:hint="eastAsia"/>
          <w:sz w:val="28"/>
          <w:szCs w:val="28"/>
          <w:lang w:val="nl-NL"/>
        </w:rPr>
        <w:t>đ</w:t>
      </w:r>
      <w:r w:rsidRPr="007379F1">
        <w:rPr>
          <w:rFonts w:ascii="Times New Roman" w:eastAsia="Times New Roman" w:hAnsi="Times New Roman" w:cs="Times New Roman"/>
          <w:sz w:val="28"/>
          <w:szCs w:val="28"/>
          <w:lang w:val="nl-NL"/>
        </w:rPr>
        <w:t>ộng hợp pháp khác.</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5414AB">
        <w:rPr>
          <w:rFonts w:ascii="Times New Roman" w:eastAsia="Times New Roman" w:hAnsi="Times New Roman" w:cs="Times New Roman"/>
          <w:bCs/>
          <w:iCs/>
          <w:sz w:val="28"/>
          <w:szCs w:val="28"/>
          <w:lang w:val="nl-NL" w:eastAsia="vi-VN"/>
        </w:rPr>
        <w:lastRenderedPageBreak/>
        <w:t>b.</w:t>
      </w:r>
      <w:r w:rsidRPr="00797833">
        <w:rPr>
          <w:rFonts w:ascii="Times New Roman" w:eastAsia="Times New Roman" w:hAnsi="Times New Roman" w:cs="Times New Roman"/>
          <w:bCs/>
          <w:iCs/>
          <w:sz w:val="28"/>
          <w:szCs w:val="28"/>
          <w:lang w:eastAsia="vi-VN"/>
        </w:rPr>
        <w:t xml:space="preserve"> Kế hoạch bố trí vốn:</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r>
      <w:r w:rsidRPr="005414AB">
        <w:rPr>
          <w:rFonts w:ascii="Times New Roman" w:eastAsia="Times New Roman" w:hAnsi="Times New Roman" w:cs="Times New Roman"/>
          <w:bCs/>
          <w:iCs/>
          <w:sz w:val="28"/>
          <w:szCs w:val="28"/>
          <w:lang w:eastAsia="vi-VN"/>
        </w:rPr>
        <w:t>-</w:t>
      </w:r>
      <w:r w:rsidR="005414AB">
        <w:rPr>
          <w:rFonts w:ascii="Times New Roman" w:eastAsia="Times New Roman" w:hAnsi="Times New Roman" w:cs="Times New Roman"/>
          <w:bCs/>
          <w:iCs/>
          <w:sz w:val="28"/>
          <w:szCs w:val="28"/>
          <w:lang w:eastAsia="vi-VN"/>
        </w:rPr>
        <w:t xml:space="preserve"> Các dự án đã được H</w:t>
      </w:r>
      <w:r w:rsidR="005414AB" w:rsidRPr="005414AB">
        <w:rPr>
          <w:rFonts w:ascii="Times New Roman" w:eastAsia="Times New Roman" w:hAnsi="Times New Roman" w:cs="Times New Roman"/>
          <w:bCs/>
          <w:iCs/>
          <w:sz w:val="28"/>
          <w:szCs w:val="28"/>
          <w:lang w:eastAsia="vi-VN"/>
        </w:rPr>
        <w:t>ội đồng nhân dân</w:t>
      </w:r>
      <w:r w:rsidR="00D40C2E" w:rsidRPr="005414AB">
        <w:rPr>
          <w:rFonts w:ascii="Times New Roman" w:eastAsia="Times New Roman" w:hAnsi="Times New Roman" w:cs="Times New Roman"/>
          <w:bCs/>
          <w:iCs/>
          <w:sz w:val="28"/>
          <w:szCs w:val="28"/>
          <w:lang w:eastAsia="vi-VN"/>
        </w:rPr>
        <w:t xml:space="preserve"> tỉnh</w:t>
      </w:r>
      <w:r w:rsidRPr="00797833">
        <w:rPr>
          <w:rFonts w:ascii="Times New Roman" w:eastAsia="Times New Roman" w:hAnsi="Times New Roman" w:cs="Times New Roman"/>
          <w:bCs/>
          <w:iCs/>
          <w:sz w:val="28"/>
          <w:szCs w:val="28"/>
          <w:lang w:eastAsia="vi-VN"/>
        </w:rPr>
        <w:t xml:space="preserve"> phê duyệt chủ trương đầu tư: 03 dự án với tổng mức đầu tư 1.414.700 triệu đồng, trong đó:</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Tổng mức đầu tư sau khi rà soá</w:t>
      </w:r>
      <w:r w:rsidR="00EF7E45">
        <w:rPr>
          <w:rFonts w:ascii="Times New Roman" w:eastAsia="Times New Roman" w:hAnsi="Times New Roman" w:cs="Times New Roman"/>
          <w:bCs/>
          <w:iCs/>
          <w:sz w:val="28"/>
          <w:szCs w:val="28"/>
          <w:lang w:eastAsia="vi-VN"/>
        </w:rPr>
        <w:t>t (phân kỳ đầu tư dự án) khoảng</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962.500 triệu đồng;</w:t>
      </w:r>
    </w:p>
    <w:p w:rsidR="00A51A0B" w:rsidRPr="005414AB"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Kế hoạc</w:t>
      </w:r>
      <w:r w:rsidR="00D40C2E">
        <w:rPr>
          <w:rFonts w:ascii="Times New Roman" w:eastAsia="Times New Roman" w:hAnsi="Times New Roman" w:cs="Times New Roman"/>
          <w:bCs/>
          <w:iCs/>
          <w:sz w:val="28"/>
          <w:szCs w:val="28"/>
          <w:lang w:eastAsia="vi-VN"/>
        </w:rPr>
        <w:t>h bố trí vốn 730.000 triệu đồng</w:t>
      </w:r>
      <w:r w:rsidR="00D40C2E" w:rsidRPr="005414AB">
        <w:rPr>
          <w:rFonts w:ascii="Times New Roman" w:eastAsia="Times New Roman" w:hAnsi="Times New Roman" w:cs="Times New Roman"/>
          <w:bCs/>
          <w:iCs/>
          <w:sz w:val="28"/>
          <w:szCs w:val="28"/>
          <w:lang w:eastAsia="vi-VN"/>
        </w:rPr>
        <w:t>.</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Danh mục dự án đầu tư mới: Tổng số 16 dự án (trong đó 02 dự án Nhà văn hóa nghệ thuật và Trường THP</w:t>
      </w:r>
      <w:r w:rsidR="005414AB">
        <w:rPr>
          <w:rFonts w:ascii="Times New Roman" w:eastAsia="Times New Roman" w:hAnsi="Times New Roman" w:cs="Times New Roman"/>
          <w:bCs/>
          <w:iCs/>
          <w:sz w:val="28"/>
          <w:szCs w:val="28"/>
          <w:lang w:eastAsia="vi-VN"/>
        </w:rPr>
        <w:t>T chuyên Hùng Vương đã được H</w:t>
      </w:r>
      <w:r w:rsidR="005414AB" w:rsidRPr="005414AB">
        <w:rPr>
          <w:rFonts w:ascii="Times New Roman" w:eastAsia="Times New Roman" w:hAnsi="Times New Roman" w:cs="Times New Roman"/>
          <w:bCs/>
          <w:iCs/>
          <w:sz w:val="28"/>
          <w:szCs w:val="28"/>
          <w:lang w:eastAsia="vi-VN"/>
        </w:rPr>
        <w:t>ội đồng nhân dân</w:t>
      </w:r>
      <w:r w:rsidR="00D40C2E" w:rsidRPr="005414AB">
        <w:rPr>
          <w:rFonts w:ascii="Times New Roman" w:eastAsia="Times New Roman" w:hAnsi="Times New Roman" w:cs="Times New Roman"/>
          <w:bCs/>
          <w:iCs/>
          <w:sz w:val="28"/>
          <w:szCs w:val="28"/>
          <w:lang w:eastAsia="vi-VN"/>
        </w:rPr>
        <w:t xml:space="preserve"> tỉnh</w:t>
      </w:r>
      <w:r w:rsidRPr="00797833">
        <w:rPr>
          <w:rFonts w:ascii="Times New Roman" w:eastAsia="Times New Roman" w:hAnsi="Times New Roman" w:cs="Times New Roman"/>
          <w:bCs/>
          <w:iCs/>
          <w:sz w:val="28"/>
          <w:szCs w:val="28"/>
          <w:lang w:eastAsia="vi-VN"/>
        </w:rPr>
        <w:t xml:space="preserve"> thông qua </w:t>
      </w:r>
      <w:r w:rsidR="00C87E89" w:rsidRPr="0000743F">
        <w:rPr>
          <w:rFonts w:ascii="Times New Roman" w:eastAsia="Times New Roman" w:hAnsi="Times New Roman" w:cs="Times New Roman"/>
          <w:bCs/>
          <w:iCs/>
          <w:sz w:val="28"/>
          <w:szCs w:val="28"/>
          <w:lang w:eastAsia="vi-VN"/>
        </w:rPr>
        <w:t>như</w:t>
      </w:r>
      <w:r w:rsidR="005414AB">
        <w:rPr>
          <w:rFonts w:ascii="Times New Roman" w:eastAsia="Times New Roman" w:hAnsi="Times New Roman" w:cs="Times New Roman"/>
          <w:bCs/>
          <w:iCs/>
          <w:sz w:val="28"/>
          <w:szCs w:val="28"/>
          <w:lang w:eastAsia="vi-VN"/>
        </w:rPr>
        <w:t xml:space="preserve">ng chưa xác định cơ cấu vốn </w:t>
      </w:r>
      <w:r w:rsidR="005414AB" w:rsidRPr="005414AB">
        <w:rPr>
          <w:rFonts w:ascii="Times New Roman" w:eastAsia="Times New Roman" w:hAnsi="Times New Roman" w:cs="Times New Roman"/>
          <w:bCs/>
          <w:iCs/>
          <w:sz w:val="28"/>
          <w:szCs w:val="28"/>
          <w:lang w:eastAsia="vi-VN"/>
        </w:rPr>
        <w:t>ngân sách Trung ương</w:t>
      </w:r>
      <w:r w:rsidR="00C87E89" w:rsidRPr="0000743F">
        <w:rPr>
          <w:rFonts w:ascii="Times New Roman" w:eastAsia="Times New Roman" w:hAnsi="Times New Roman" w:cs="Times New Roman"/>
          <w:bCs/>
          <w:iCs/>
          <w:sz w:val="28"/>
          <w:szCs w:val="28"/>
          <w:lang w:eastAsia="vi-VN"/>
        </w:rPr>
        <w:t xml:space="preserve">, do đó phải </w:t>
      </w:r>
      <w:r w:rsidR="005414AB">
        <w:rPr>
          <w:rFonts w:ascii="Times New Roman" w:eastAsia="Times New Roman" w:hAnsi="Times New Roman" w:cs="Times New Roman"/>
          <w:bCs/>
          <w:iCs/>
          <w:sz w:val="28"/>
          <w:szCs w:val="28"/>
          <w:lang w:eastAsia="vi-VN"/>
        </w:rPr>
        <w:t>hoàn thiện thủ tục đề nghị H</w:t>
      </w:r>
      <w:r w:rsidR="005414AB" w:rsidRPr="005414AB">
        <w:rPr>
          <w:rFonts w:ascii="Times New Roman" w:eastAsia="Times New Roman" w:hAnsi="Times New Roman" w:cs="Times New Roman"/>
          <w:bCs/>
          <w:iCs/>
          <w:sz w:val="28"/>
          <w:szCs w:val="28"/>
          <w:lang w:eastAsia="vi-VN"/>
        </w:rPr>
        <w:t xml:space="preserve">ội đồng nhân dân </w:t>
      </w:r>
      <w:r w:rsidR="00C87E89" w:rsidRPr="0000743F">
        <w:rPr>
          <w:rFonts w:ascii="Times New Roman" w:eastAsia="Times New Roman" w:hAnsi="Times New Roman" w:cs="Times New Roman"/>
          <w:bCs/>
          <w:iCs/>
          <w:sz w:val="28"/>
          <w:szCs w:val="28"/>
          <w:lang w:eastAsia="vi-VN"/>
        </w:rPr>
        <w:t>cho điều chỉnh chủ trương đầu tư</w:t>
      </w:r>
      <w:r w:rsidRPr="00797833">
        <w:rPr>
          <w:rFonts w:ascii="Times New Roman" w:eastAsia="Times New Roman" w:hAnsi="Times New Roman" w:cs="Times New Roman"/>
          <w:bCs/>
          <w:iCs/>
          <w:sz w:val="28"/>
          <w:szCs w:val="28"/>
          <w:lang w:eastAsia="vi-VN"/>
        </w:rPr>
        <w:t>), cụ thể:</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Tổng mức đầu tư dự án khoảng 4.452.499 triệu đồng;</w:t>
      </w:r>
    </w:p>
    <w:p w:rsidR="00A51A0B" w:rsidRPr="005414AB" w:rsidRDefault="00A51A0B" w:rsidP="006B3CCD">
      <w:pPr>
        <w:spacing w:before="60" w:after="60" w:line="320" w:lineRule="exact"/>
        <w:ind w:firstLine="720"/>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xml:space="preserve">- Kế hoạch </w:t>
      </w:r>
      <w:r w:rsidR="00D40C2E">
        <w:rPr>
          <w:rFonts w:ascii="Times New Roman" w:eastAsia="Times New Roman" w:hAnsi="Times New Roman" w:cs="Times New Roman"/>
          <w:bCs/>
          <w:iCs/>
          <w:sz w:val="28"/>
          <w:szCs w:val="28"/>
          <w:lang w:eastAsia="vi-VN"/>
        </w:rPr>
        <w:t>bố trí vốn 2.877.100 triệu đồng</w:t>
      </w:r>
      <w:r w:rsidR="00D40C2E" w:rsidRPr="005414AB">
        <w:rPr>
          <w:rFonts w:ascii="Times New Roman" w:eastAsia="Times New Roman" w:hAnsi="Times New Roman" w:cs="Times New Roman"/>
          <w:bCs/>
          <w:iCs/>
          <w:sz w:val="28"/>
          <w:szCs w:val="28"/>
          <w:lang w:eastAsia="vi-VN"/>
        </w:rPr>
        <w:t>.</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r>
      <w:r w:rsidR="00B974C1" w:rsidRPr="005414AB">
        <w:rPr>
          <w:rFonts w:ascii="Times New Roman" w:eastAsia="Times New Roman" w:hAnsi="Times New Roman" w:cs="Times New Roman"/>
          <w:bCs/>
          <w:iCs/>
          <w:sz w:val="28"/>
          <w:szCs w:val="28"/>
          <w:lang w:eastAsia="vi-VN"/>
        </w:rPr>
        <w:t>2.</w:t>
      </w:r>
      <w:r w:rsidRPr="00797833">
        <w:rPr>
          <w:rFonts w:ascii="Times New Roman" w:eastAsia="Times New Roman" w:hAnsi="Times New Roman" w:cs="Times New Roman"/>
          <w:bCs/>
          <w:iCs/>
          <w:sz w:val="28"/>
          <w:szCs w:val="28"/>
          <w:lang w:eastAsia="vi-VN"/>
        </w:rPr>
        <w:t>1.4. Dự án quan trọng quốc gia, dự án trọng điểm, lan tỏa, có tính chất liên tỉnh, liên vùng: 01 dự án:</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Tổng mức đầu tư dự án 1.890.000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t>- Kế hoạch vốn trung hạn 1.700.000 triệu đồng, trong đó kế hoạch năm 2021 bố trí 300.000 triệu đồng.</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ab/>
      </w:r>
      <w:r w:rsidR="00B974C1" w:rsidRPr="005414AB">
        <w:rPr>
          <w:rFonts w:ascii="Times New Roman" w:eastAsia="Times New Roman" w:hAnsi="Times New Roman" w:cs="Times New Roman"/>
          <w:bCs/>
          <w:iCs/>
          <w:sz w:val="28"/>
          <w:szCs w:val="28"/>
          <w:lang w:eastAsia="vi-VN"/>
        </w:rPr>
        <w:t>2.</w:t>
      </w:r>
      <w:r w:rsidRPr="00797833">
        <w:rPr>
          <w:rFonts w:ascii="Times New Roman" w:eastAsia="Times New Roman" w:hAnsi="Times New Roman" w:cs="Times New Roman"/>
          <w:bCs/>
          <w:iCs/>
          <w:sz w:val="28"/>
          <w:szCs w:val="28"/>
          <w:lang w:eastAsia="vi-VN"/>
        </w:rPr>
        <w:t>1.5. Các dự án sử dụng vốn nước ngoài (ODA): 515.626 triệu đồng.</w:t>
      </w:r>
    </w:p>
    <w:p w:rsidR="00A51A0B" w:rsidRPr="00797833" w:rsidRDefault="00A51A0B" w:rsidP="006B3CCD">
      <w:pPr>
        <w:spacing w:before="60" w:after="60" w:line="320" w:lineRule="exact"/>
        <w:ind w:firstLine="720"/>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2</w:t>
      </w:r>
      <w:r w:rsidR="00B974C1" w:rsidRPr="005414AB">
        <w:rPr>
          <w:rFonts w:ascii="Times New Roman" w:eastAsia="Times New Roman" w:hAnsi="Times New Roman" w:cs="Times New Roman"/>
          <w:bCs/>
          <w:iCs/>
          <w:sz w:val="28"/>
          <w:szCs w:val="28"/>
          <w:lang w:eastAsia="vi-VN"/>
        </w:rPr>
        <w:t>.2</w:t>
      </w:r>
      <w:r w:rsidRPr="00797833">
        <w:rPr>
          <w:rFonts w:ascii="Times New Roman" w:eastAsia="Times New Roman" w:hAnsi="Times New Roman" w:cs="Times New Roman"/>
          <w:bCs/>
          <w:iCs/>
          <w:sz w:val="28"/>
          <w:szCs w:val="28"/>
          <w:lang w:eastAsia="vi-VN"/>
        </w:rPr>
        <w:t>. Vốn ngân sách địa phương: 7.810.800 triệu đồng; dự kiến phương án phân bổ như sau:</w:t>
      </w:r>
    </w:p>
    <w:p w:rsidR="00A51A0B" w:rsidRPr="00797833"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Bố trí vốn các dự án thuộc danh mục sử dụng ngân sách Trung ương giai đoạn 2016</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2020 đã hoàn thành, các dự án chuyển tiếp sang giai đoạn 2021-2025 nhưng chưa bố trí đủ vốn ngân sách Trung ương giai đoạn 2016</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 xml:space="preserve">2020; bố trí phần cơ cấu vốn ngân sách địa phương cho các dự án thuộc danh mục ngân sách </w:t>
      </w:r>
      <w:r w:rsidR="00EF7E45">
        <w:rPr>
          <w:rFonts w:ascii="Times New Roman" w:eastAsia="Times New Roman" w:hAnsi="Times New Roman" w:cs="Times New Roman"/>
          <w:bCs/>
          <w:iCs/>
          <w:sz w:val="28"/>
          <w:szCs w:val="28"/>
          <w:lang w:eastAsia="vi-VN"/>
        </w:rPr>
        <w:t>Trung ương hỗ trợ giai đoạn 202</w:t>
      </w:r>
      <w:r w:rsidR="00EF7E45">
        <w:rPr>
          <w:rFonts w:ascii="Times New Roman" w:eastAsia="Times New Roman" w:hAnsi="Times New Roman" w:cs="Times New Roman"/>
          <w:bCs/>
          <w:iCs/>
          <w:sz w:val="28"/>
          <w:szCs w:val="28"/>
          <w:lang w:val="en-US" w:eastAsia="vi-VN"/>
        </w:rPr>
        <w:t xml:space="preserve">1 </w:t>
      </w:r>
      <w:r w:rsidRPr="00797833">
        <w:rPr>
          <w:rFonts w:ascii="Times New Roman" w:eastAsia="Times New Roman" w:hAnsi="Times New Roman" w:cs="Times New Roman"/>
          <w:bCs/>
          <w:iCs/>
          <w:sz w:val="28"/>
          <w:szCs w:val="28"/>
          <w:lang w:eastAsia="vi-VN"/>
        </w:rPr>
        <w:t>-</w:t>
      </w:r>
      <w:r w:rsidR="00EF7E45">
        <w:rPr>
          <w:rFonts w:ascii="Times New Roman" w:eastAsia="Times New Roman" w:hAnsi="Times New Roman" w:cs="Times New Roman"/>
          <w:bCs/>
          <w:iCs/>
          <w:sz w:val="28"/>
          <w:szCs w:val="28"/>
          <w:lang w:val="en-US" w:eastAsia="vi-VN"/>
        </w:rPr>
        <w:t xml:space="preserve"> </w:t>
      </w:r>
      <w:r w:rsidRPr="00797833">
        <w:rPr>
          <w:rFonts w:ascii="Times New Roman" w:eastAsia="Times New Roman" w:hAnsi="Times New Roman" w:cs="Times New Roman"/>
          <w:bCs/>
          <w:iCs/>
          <w:sz w:val="28"/>
          <w:szCs w:val="28"/>
          <w:lang w:eastAsia="vi-VN"/>
        </w:rPr>
        <w:t>2025;</w:t>
      </w:r>
    </w:p>
    <w:p w:rsidR="00A51A0B" w:rsidRPr="005414AB" w:rsidRDefault="00A51A0B" w:rsidP="006B3CCD">
      <w:pPr>
        <w:spacing w:before="60" w:after="60" w:line="320" w:lineRule="exact"/>
        <w:ind w:firstLine="567"/>
        <w:jc w:val="both"/>
        <w:rPr>
          <w:rFonts w:ascii="Times New Roman" w:eastAsia="Times New Roman" w:hAnsi="Times New Roman" w:cs="Times New Roman"/>
          <w:bCs/>
          <w:iCs/>
          <w:sz w:val="28"/>
          <w:szCs w:val="28"/>
          <w:lang w:eastAsia="vi-VN"/>
        </w:rPr>
      </w:pPr>
      <w:r w:rsidRPr="00797833">
        <w:rPr>
          <w:rFonts w:ascii="Times New Roman" w:eastAsia="Times New Roman" w:hAnsi="Times New Roman" w:cs="Times New Roman"/>
          <w:bCs/>
          <w:iCs/>
          <w:sz w:val="28"/>
          <w:szCs w:val="28"/>
          <w:lang w:eastAsia="vi-VN"/>
        </w:rPr>
        <w:t xml:space="preserve">- Bố trí thực hiện các nhiệm vụ của địa phương: Trả nợ vốn vay; hoàn trả vốn ứng trước; </w:t>
      </w:r>
      <w:r w:rsidR="00D40C2E">
        <w:rPr>
          <w:rFonts w:ascii="Times New Roman" w:eastAsia="Times New Roman" w:hAnsi="Times New Roman" w:cs="Times New Roman"/>
          <w:bCs/>
          <w:iCs/>
          <w:sz w:val="28"/>
          <w:szCs w:val="28"/>
          <w:lang w:eastAsia="vi-VN"/>
        </w:rPr>
        <w:t xml:space="preserve">đối ứng các dự án ODA; chi lập </w:t>
      </w:r>
      <w:r w:rsidR="00D40C2E" w:rsidRPr="005414AB">
        <w:rPr>
          <w:rFonts w:ascii="Times New Roman" w:eastAsia="Times New Roman" w:hAnsi="Times New Roman" w:cs="Times New Roman"/>
          <w:bCs/>
          <w:iCs/>
          <w:sz w:val="28"/>
          <w:szCs w:val="28"/>
          <w:lang w:eastAsia="vi-VN"/>
        </w:rPr>
        <w:t>q</w:t>
      </w:r>
      <w:r w:rsidRPr="00797833">
        <w:rPr>
          <w:rFonts w:ascii="Times New Roman" w:eastAsia="Times New Roman" w:hAnsi="Times New Roman" w:cs="Times New Roman"/>
          <w:bCs/>
          <w:iCs/>
          <w:sz w:val="28"/>
          <w:szCs w:val="28"/>
          <w:lang w:eastAsia="vi-VN"/>
        </w:rPr>
        <w:t>uy hoạch tỉnh</w:t>
      </w:r>
      <w:r w:rsidR="00A76F8C" w:rsidRPr="005414AB">
        <w:rPr>
          <w:rFonts w:ascii="Times New Roman" w:eastAsia="Times New Roman" w:hAnsi="Times New Roman" w:cs="Times New Roman"/>
          <w:bCs/>
          <w:iCs/>
          <w:sz w:val="28"/>
          <w:szCs w:val="28"/>
          <w:lang w:eastAsia="vi-VN"/>
        </w:rPr>
        <w:t>; đối</w:t>
      </w:r>
      <w:r w:rsidR="00D40C2E">
        <w:rPr>
          <w:rFonts w:ascii="Times New Roman" w:eastAsia="Times New Roman" w:hAnsi="Times New Roman" w:cs="Times New Roman"/>
          <w:bCs/>
          <w:iCs/>
          <w:sz w:val="28"/>
          <w:szCs w:val="28"/>
          <w:lang w:eastAsia="vi-VN"/>
        </w:rPr>
        <w:t xml:space="preserve"> ứng các </w:t>
      </w:r>
      <w:r w:rsidR="00D40C2E" w:rsidRPr="005414AB">
        <w:rPr>
          <w:rFonts w:ascii="Times New Roman" w:eastAsia="Times New Roman" w:hAnsi="Times New Roman" w:cs="Times New Roman"/>
          <w:bCs/>
          <w:iCs/>
          <w:sz w:val="28"/>
          <w:szCs w:val="28"/>
          <w:lang w:eastAsia="vi-VN"/>
        </w:rPr>
        <w:t>c</w:t>
      </w:r>
      <w:r w:rsidRPr="00797833">
        <w:rPr>
          <w:rFonts w:ascii="Times New Roman" w:eastAsia="Times New Roman" w:hAnsi="Times New Roman" w:cs="Times New Roman"/>
          <w:bCs/>
          <w:iCs/>
          <w:sz w:val="28"/>
          <w:szCs w:val="28"/>
          <w:lang w:eastAsia="vi-VN"/>
        </w:rPr>
        <w:t>hương trình mục t</w:t>
      </w:r>
      <w:r w:rsidR="00D40C2E">
        <w:rPr>
          <w:rFonts w:ascii="Times New Roman" w:eastAsia="Times New Roman" w:hAnsi="Times New Roman" w:cs="Times New Roman"/>
          <w:bCs/>
          <w:iCs/>
          <w:sz w:val="28"/>
          <w:szCs w:val="28"/>
          <w:lang w:eastAsia="vi-VN"/>
        </w:rPr>
        <w:t xml:space="preserve">iêu </w:t>
      </w:r>
      <w:r w:rsidR="00D40C2E" w:rsidRPr="005414AB">
        <w:rPr>
          <w:rFonts w:ascii="Times New Roman" w:eastAsia="Times New Roman" w:hAnsi="Times New Roman" w:cs="Times New Roman"/>
          <w:bCs/>
          <w:iCs/>
          <w:sz w:val="28"/>
          <w:szCs w:val="28"/>
          <w:lang w:eastAsia="vi-VN"/>
        </w:rPr>
        <w:t>Q</w:t>
      </w:r>
      <w:r w:rsidRPr="00797833">
        <w:rPr>
          <w:rFonts w:ascii="Times New Roman" w:eastAsia="Times New Roman" w:hAnsi="Times New Roman" w:cs="Times New Roman"/>
          <w:bCs/>
          <w:iCs/>
          <w:sz w:val="28"/>
          <w:szCs w:val="28"/>
          <w:lang w:eastAsia="vi-VN"/>
        </w:rPr>
        <w:t>uốc gia;</w:t>
      </w:r>
      <w:r w:rsidR="00A76F8C" w:rsidRPr="005414AB">
        <w:rPr>
          <w:rFonts w:ascii="Times New Roman" w:eastAsia="Times New Roman" w:hAnsi="Times New Roman" w:cs="Times New Roman"/>
          <w:bCs/>
          <w:iCs/>
          <w:sz w:val="28"/>
          <w:szCs w:val="28"/>
          <w:lang w:eastAsia="vi-VN"/>
        </w:rPr>
        <w:t xml:space="preserve"> p</w:t>
      </w:r>
      <w:r w:rsidRPr="00797833">
        <w:rPr>
          <w:rFonts w:ascii="Times New Roman" w:eastAsia="Times New Roman" w:hAnsi="Times New Roman" w:cs="Times New Roman"/>
          <w:bCs/>
          <w:iCs/>
          <w:sz w:val="28"/>
          <w:szCs w:val="28"/>
          <w:lang w:eastAsia="vi-VN"/>
        </w:rPr>
        <w:t>hân bổ theo phân cấp ngân sách tỉnh, huyện, xã;</w:t>
      </w:r>
      <w:r w:rsidR="00A76F8C" w:rsidRPr="005414AB">
        <w:rPr>
          <w:rFonts w:ascii="Times New Roman" w:eastAsia="Times New Roman" w:hAnsi="Times New Roman" w:cs="Times New Roman"/>
          <w:bCs/>
          <w:iCs/>
          <w:sz w:val="28"/>
          <w:szCs w:val="28"/>
          <w:lang w:eastAsia="vi-VN"/>
        </w:rPr>
        <w:t xml:space="preserve"> b</w:t>
      </w:r>
      <w:r w:rsidRPr="00797833">
        <w:rPr>
          <w:rFonts w:ascii="Times New Roman" w:eastAsia="Times New Roman" w:hAnsi="Times New Roman" w:cs="Times New Roman"/>
          <w:bCs/>
          <w:iCs/>
          <w:sz w:val="28"/>
          <w:szCs w:val="28"/>
          <w:lang w:eastAsia="vi-VN"/>
        </w:rPr>
        <w:t>ố trí các dự án thuộc nhiệm vụ ngân sách cấp tỉnh</w:t>
      </w:r>
      <w:r w:rsidR="004A6D09" w:rsidRPr="005414AB">
        <w:rPr>
          <w:rFonts w:ascii="Times New Roman" w:eastAsia="Times New Roman" w:hAnsi="Times New Roman" w:cs="Times New Roman"/>
          <w:bCs/>
          <w:iCs/>
          <w:sz w:val="28"/>
          <w:szCs w:val="28"/>
          <w:lang w:eastAsia="vi-VN"/>
        </w:rPr>
        <w:t>,…</w:t>
      </w:r>
    </w:p>
    <w:p w:rsidR="005F7294" w:rsidRPr="005414AB" w:rsidRDefault="00EF7E45" w:rsidP="006B3CCD">
      <w:pPr>
        <w:spacing w:before="60" w:after="60" w:line="320" w:lineRule="exact"/>
        <w:ind w:firstLine="567"/>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pacing w:val="2"/>
          <w:sz w:val="28"/>
          <w:szCs w:val="28"/>
          <w:lang w:val="nl-NL" w:eastAsia="vi-VN"/>
        </w:rPr>
        <w:t>3.</w:t>
      </w:r>
      <w:r w:rsidR="003E269D">
        <w:rPr>
          <w:rFonts w:ascii="Times New Roman" w:eastAsia="Times New Roman" w:hAnsi="Times New Roman" w:cs="Times New Roman"/>
          <w:bCs/>
          <w:spacing w:val="2"/>
          <w:sz w:val="28"/>
          <w:szCs w:val="28"/>
          <w:lang w:val="nl-NL" w:eastAsia="vi-VN"/>
        </w:rPr>
        <w:t xml:space="preserve"> </w:t>
      </w:r>
      <w:r w:rsidR="005F1532" w:rsidRPr="005414AB">
        <w:rPr>
          <w:rFonts w:ascii="Times New Roman" w:eastAsia="Times New Roman" w:hAnsi="Times New Roman" w:cs="Times New Roman"/>
          <w:bCs/>
          <w:spacing w:val="2"/>
          <w:sz w:val="28"/>
          <w:szCs w:val="28"/>
          <w:lang w:eastAsia="vi-VN"/>
        </w:rPr>
        <w:t xml:space="preserve">Đối với các </w:t>
      </w:r>
      <w:r>
        <w:rPr>
          <w:rFonts w:ascii="Times New Roman" w:eastAsia="Times New Roman" w:hAnsi="Times New Roman" w:cs="Times New Roman"/>
          <w:bCs/>
          <w:spacing w:val="2"/>
          <w:sz w:val="28"/>
          <w:szCs w:val="28"/>
          <w:lang w:eastAsia="vi-VN"/>
        </w:rPr>
        <w:t>dự án chuyển tiếp giai đoạn 201</w:t>
      </w:r>
      <w:r>
        <w:rPr>
          <w:rFonts w:ascii="Times New Roman" w:eastAsia="Times New Roman" w:hAnsi="Times New Roman" w:cs="Times New Roman"/>
          <w:bCs/>
          <w:spacing w:val="2"/>
          <w:sz w:val="28"/>
          <w:szCs w:val="28"/>
          <w:lang w:val="en-US" w:eastAsia="vi-VN"/>
        </w:rPr>
        <w:t xml:space="preserve">6 </w:t>
      </w:r>
      <w:r w:rsidR="005F1532" w:rsidRPr="005414AB">
        <w:rPr>
          <w:rFonts w:ascii="Times New Roman" w:eastAsia="Times New Roman" w:hAnsi="Times New Roman" w:cs="Times New Roman"/>
          <w:bCs/>
          <w:spacing w:val="2"/>
          <w:sz w:val="28"/>
          <w:szCs w:val="28"/>
          <w:lang w:eastAsia="vi-VN"/>
        </w:rPr>
        <w:t>-</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2020 sang giai đoạn</w:t>
      </w:r>
      <w:r w:rsidR="003E269D">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2021</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4"/>
          <w:sz w:val="28"/>
          <w:szCs w:val="28"/>
          <w:lang w:eastAsia="vi-VN"/>
        </w:rPr>
        <w:t>-</w:t>
      </w:r>
      <w:r>
        <w:rPr>
          <w:rFonts w:ascii="Times New Roman" w:eastAsia="Times New Roman" w:hAnsi="Times New Roman" w:cs="Times New Roman"/>
          <w:bCs/>
          <w:spacing w:val="4"/>
          <w:sz w:val="28"/>
          <w:szCs w:val="28"/>
          <w:lang w:val="en-US" w:eastAsia="vi-VN"/>
        </w:rPr>
        <w:t xml:space="preserve"> </w:t>
      </w:r>
      <w:r w:rsidR="005F1532" w:rsidRPr="005414AB">
        <w:rPr>
          <w:rFonts w:ascii="Times New Roman" w:eastAsia="Times New Roman" w:hAnsi="Times New Roman" w:cs="Times New Roman"/>
          <w:bCs/>
          <w:spacing w:val="4"/>
          <w:sz w:val="28"/>
          <w:szCs w:val="28"/>
          <w:lang w:eastAsia="vi-VN"/>
        </w:rPr>
        <w:t>2025 nguồn ngân sách Trung ương và các dự án đã được ngân sách Trung ương bố</w:t>
      </w:r>
      <w:r w:rsidR="005F1532" w:rsidRPr="005414AB">
        <w:rPr>
          <w:rFonts w:ascii="Times New Roman" w:eastAsia="Times New Roman" w:hAnsi="Times New Roman" w:cs="Times New Roman"/>
          <w:bCs/>
          <w:spacing w:val="2"/>
          <w:sz w:val="28"/>
          <w:szCs w:val="28"/>
          <w:lang w:eastAsia="vi-VN"/>
        </w:rPr>
        <w:t xml:space="preserve"> trí vốn trung hạn 2016</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2020 nhưng không tiếp tục bố trí chuyển tiếp giai đoạn 2021</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w:t>
      </w:r>
      <w:r>
        <w:rPr>
          <w:rFonts w:ascii="Times New Roman" w:eastAsia="Times New Roman" w:hAnsi="Times New Roman" w:cs="Times New Roman"/>
          <w:bCs/>
          <w:spacing w:val="2"/>
          <w:sz w:val="28"/>
          <w:szCs w:val="28"/>
          <w:lang w:val="en-US" w:eastAsia="vi-VN"/>
        </w:rPr>
        <w:t xml:space="preserve"> </w:t>
      </w:r>
      <w:r w:rsidR="005F1532" w:rsidRPr="005414AB">
        <w:rPr>
          <w:rFonts w:ascii="Times New Roman" w:eastAsia="Times New Roman" w:hAnsi="Times New Roman" w:cs="Times New Roman"/>
          <w:bCs/>
          <w:spacing w:val="2"/>
          <w:sz w:val="28"/>
          <w:szCs w:val="28"/>
          <w:lang w:eastAsia="vi-VN"/>
        </w:rPr>
        <w:t>2025</w:t>
      </w:r>
      <w:r w:rsidR="005F7294" w:rsidRPr="005414AB">
        <w:rPr>
          <w:rFonts w:ascii="Times New Roman" w:eastAsia="Times New Roman" w:hAnsi="Times New Roman" w:cs="Times New Roman"/>
          <w:bCs/>
          <w:spacing w:val="2"/>
          <w:sz w:val="28"/>
          <w:szCs w:val="28"/>
          <w:lang w:eastAsia="vi-VN"/>
        </w:rPr>
        <w:t>, Hội đồng nhân dân tỉnh đồng ý chủ trương giao Ủy ban nhân dân tỉnh</w:t>
      </w:r>
      <w:r w:rsidR="005F7294" w:rsidRPr="005414AB">
        <w:rPr>
          <w:rFonts w:ascii="Times New Roman" w:eastAsia="Times New Roman" w:hAnsi="Times New Roman" w:cs="Times New Roman"/>
          <w:bCs/>
          <w:sz w:val="28"/>
          <w:szCs w:val="28"/>
          <w:lang w:eastAsia="vi-VN"/>
        </w:rPr>
        <w:t>:</w:t>
      </w:r>
    </w:p>
    <w:p w:rsidR="005F1532" w:rsidRPr="005F1532" w:rsidRDefault="005F1532" w:rsidP="005F1532">
      <w:pPr>
        <w:tabs>
          <w:tab w:val="right" w:pos="0"/>
        </w:tabs>
        <w:spacing w:before="120" w:after="120" w:line="240" w:lineRule="auto"/>
        <w:ind w:firstLine="567"/>
        <w:jc w:val="both"/>
        <w:rPr>
          <w:rFonts w:ascii="Times New Roman" w:eastAsia="Times New Roman" w:hAnsi="Times New Roman" w:cs="Times New Roman"/>
          <w:i/>
          <w:iCs/>
          <w:sz w:val="28"/>
          <w:szCs w:val="28"/>
        </w:rPr>
      </w:pPr>
      <w:r w:rsidRPr="005F1532">
        <w:rPr>
          <w:rFonts w:ascii="Times New Roman" w:eastAsia="Times New Roman" w:hAnsi="Times New Roman" w:cs="Times New Roman"/>
          <w:sz w:val="28"/>
          <w:szCs w:val="28"/>
        </w:rPr>
        <w:t>- Rà soát, điều chỉnh quy m</w:t>
      </w:r>
      <w:r w:rsidRPr="005414AB">
        <w:rPr>
          <w:rFonts w:ascii="Times New Roman" w:eastAsia="Times New Roman" w:hAnsi="Times New Roman" w:cs="Times New Roman"/>
          <w:sz w:val="28"/>
          <w:szCs w:val="28"/>
        </w:rPr>
        <w:t>ô c</w:t>
      </w:r>
      <w:r w:rsidRPr="005F1532">
        <w:rPr>
          <w:rFonts w:ascii="Times New Roman" w:eastAsia="Times New Roman" w:hAnsi="Times New Roman" w:cs="Times New Roman"/>
          <w:sz w:val="28"/>
          <w:szCs w:val="28"/>
        </w:rPr>
        <w:t xml:space="preserve">ủa dự </w:t>
      </w:r>
      <w:r w:rsidRPr="005414AB">
        <w:rPr>
          <w:rFonts w:ascii="Times New Roman" w:eastAsia="Times New Roman" w:hAnsi="Times New Roman" w:cs="Times New Roman"/>
          <w:sz w:val="28"/>
          <w:szCs w:val="28"/>
        </w:rPr>
        <w:t>án giai đoạn 2016</w:t>
      </w:r>
      <w:r w:rsidR="00EF7E45">
        <w:rPr>
          <w:rFonts w:ascii="Times New Roman" w:eastAsia="Times New Roman" w:hAnsi="Times New Roman" w:cs="Times New Roman"/>
          <w:sz w:val="28"/>
          <w:szCs w:val="28"/>
          <w:lang w:val="en-US"/>
        </w:rPr>
        <w:t xml:space="preserve"> </w:t>
      </w:r>
      <w:r w:rsidRPr="005414AB">
        <w:rPr>
          <w:rFonts w:ascii="Times New Roman" w:eastAsia="Times New Roman" w:hAnsi="Times New Roman" w:cs="Times New Roman"/>
          <w:sz w:val="28"/>
          <w:szCs w:val="28"/>
        </w:rPr>
        <w:t>-</w:t>
      </w:r>
      <w:r w:rsidR="00EF7E45">
        <w:rPr>
          <w:rFonts w:ascii="Times New Roman" w:eastAsia="Times New Roman" w:hAnsi="Times New Roman" w:cs="Times New Roman"/>
          <w:sz w:val="28"/>
          <w:szCs w:val="28"/>
          <w:lang w:val="en-US"/>
        </w:rPr>
        <w:t xml:space="preserve"> </w:t>
      </w:r>
      <w:r w:rsidRPr="005414AB">
        <w:rPr>
          <w:rFonts w:ascii="Times New Roman" w:eastAsia="Times New Roman" w:hAnsi="Times New Roman" w:cs="Times New Roman"/>
          <w:sz w:val="28"/>
          <w:szCs w:val="28"/>
        </w:rPr>
        <w:t>2020 chuyển tiếp sang giai đoạn 2021</w:t>
      </w:r>
      <w:r w:rsidR="00EF7E45">
        <w:rPr>
          <w:rFonts w:ascii="Times New Roman" w:eastAsia="Times New Roman" w:hAnsi="Times New Roman" w:cs="Times New Roman"/>
          <w:sz w:val="28"/>
          <w:szCs w:val="28"/>
          <w:lang w:val="en-US"/>
        </w:rPr>
        <w:t xml:space="preserve"> </w:t>
      </w:r>
      <w:r w:rsidRPr="005414AB">
        <w:rPr>
          <w:rFonts w:ascii="Times New Roman" w:eastAsia="Times New Roman" w:hAnsi="Times New Roman" w:cs="Times New Roman"/>
          <w:sz w:val="28"/>
          <w:szCs w:val="28"/>
        </w:rPr>
        <w:t>-</w:t>
      </w:r>
      <w:r w:rsidR="00EF7E45">
        <w:rPr>
          <w:rFonts w:ascii="Times New Roman" w:eastAsia="Times New Roman" w:hAnsi="Times New Roman" w:cs="Times New Roman"/>
          <w:sz w:val="28"/>
          <w:szCs w:val="28"/>
          <w:lang w:val="en-US"/>
        </w:rPr>
        <w:t xml:space="preserve"> </w:t>
      </w:r>
      <w:r w:rsidRPr="005414AB">
        <w:rPr>
          <w:rFonts w:ascii="Times New Roman" w:eastAsia="Times New Roman" w:hAnsi="Times New Roman" w:cs="Times New Roman"/>
          <w:sz w:val="28"/>
          <w:szCs w:val="28"/>
        </w:rPr>
        <w:t>2025 (c</w:t>
      </w:r>
      <w:r w:rsidRPr="005F1532">
        <w:rPr>
          <w:rFonts w:ascii="Times New Roman" w:eastAsia="Times New Roman" w:hAnsi="Times New Roman" w:cs="Times New Roman"/>
          <w:sz w:val="28"/>
          <w:szCs w:val="28"/>
        </w:rPr>
        <w:t>ắt giảm c</w:t>
      </w:r>
      <w:r w:rsidRPr="005414AB">
        <w:rPr>
          <w:rFonts w:ascii="Times New Roman" w:eastAsia="Times New Roman" w:hAnsi="Times New Roman" w:cs="Times New Roman"/>
          <w:sz w:val="28"/>
          <w:szCs w:val="28"/>
        </w:rPr>
        <w:t>ác h</w:t>
      </w:r>
      <w:r w:rsidRPr="005F1532">
        <w:rPr>
          <w:rFonts w:ascii="Times New Roman" w:eastAsia="Times New Roman" w:hAnsi="Times New Roman" w:cs="Times New Roman"/>
          <w:sz w:val="28"/>
          <w:szCs w:val="28"/>
        </w:rPr>
        <w:t>ạng mục kh</w:t>
      </w:r>
      <w:r w:rsidRPr="005414AB">
        <w:rPr>
          <w:rFonts w:ascii="Times New Roman" w:eastAsia="Times New Roman" w:hAnsi="Times New Roman" w:cs="Times New Roman"/>
          <w:sz w:val="28"/>
          <w:szCs w:val="28"/>
        </w:rPr>
        <w:t>ông c</w:t>
      </w:r>
      <w:r w:rsidRPr="005F1532">
        <w:rPr>
          <w:rFonts w:ascii="Times New Roman" w:eastAsia="Times New Roman" w:hAnsi="Times New Roman" w:cs="Times New Roman"/>
          <w:sz w:val="28"/>
          <w:szCs w:val="28"/>
        </w:rPr>
        <w:t>ần thiết hoặc</w:t>
      </w:r>
      <w:r w:rsidRPr="005414AB">
        <w:rPr>
          <w:rFonts w:ascii="Times New Roman" w:eastAsia="Times New Roman" w:hAnsi="Times New Roman" w:cs="Times New Roman"/>
          <w:sz w:val="28"/>
          <w:szCs w:val="28"/>
        </w:rPr>
        <w:t xml:space="preserve"> xác định</w:t>
      </w:r>
      <w:r w:rsidRPr="005F1532">
        <w:rPr>
          <w:rFonts w:ascii="Times New Roman" w:eastAsia="Times New Roman" w:hAnsi="Times New Roman" w:cs="Times New Roman"/>
          <w:sz w:val="28"/>
          <w:szCs w:val="28"/>
        </w:rPr>
        <w:t xml:space="preserve"> điểm dừng kỹ thuật</w:t>
      </w:r>
      <w:r w:rsidRPr="005414AB">
        <w:rPr>
          <w:rFonts w:ascii="Times New Roman" w:eastAsia="Times New Roman" w:hAnsi="Times New Roman" w:cs="Times New Roman"/>
          <w:sz w:val="28"/>
          <w:szCs w:val="28"/>
        </w:rPr>
        <w:t xml:space="preserve"> hợp lý</w:t>
      </w:r>
      <w:r w:rsidRPr="005F1532">
        <w:rPr>
          <w:rFonts w:ascii="Times New Roman" w:eastAsia="Times New Roman" w:hAnsi="Times New Roman" w:cs="Times New Roman"/>
          <w:sz w:val="28"/>
          <w:szCs w:val="28"/>
        </w:rPr>
        <w:t>) ph</w:t>
      </w:r>
      <w:r w:rsidRPr="005414AB">
        <w:rPr>
          <w:rFonts w:ascii="Times New Roman" w:eastAsia="Times New Roman" w:hAnsi="Times New Roman" w:cs="Times New Roman"/>
          <w:sz w:val="28"/>
          <w:szCs w:val="28"/>
        </w:rPr>
        <w:t>ù h</w:t>
      </w:r>
      <w:r w:rsidRPr="005F1532">
        <w:rPr>
          <w:rFonts w:ascii="Times New Roman" w:eastAsia="Times New Roman" w:hAnsi="Times New Roman" w:cs="Times New Roman"/>
          <w:sz w:val="28"/>
          <w:szCs w:val="28"/>
        </w:rPr>
        <w:t>ợp với khả năng c</w:t>
      </w:r>
      <w:r w:rsidRPr="005414AB">
        <w:rPr>
          <w:rFonts w:ascii="Times New Roman" w:eastAsia="Times New Roman" w:hAnsi="Times New Roman" w:cs="Times New Roman"/>
          <w:sz w:val="28"/>
          <w:szCs w:val="28"/>
        </w:rPr>
        <w:t>ân đ</w:t>
      </w:r>
      <w:r w:rsidRPr="005F1532">
        <w:rPr>
          <w:rFonts w:ascii="Times New Roman" w:eastAsia="Times New Roman" w:hAnsi="Times New Roman" w:cs="Times New Roman"/>
          <w:sz w:val="28"/>
          <w:szCs w:val="28"/>
        </w:rPr>
        <w:t>ối vốn năm 2021 (nguồn hỗ trợ ng</w:t>
      </w:r>
      <w:r w:rsidRPr="005414AB">
        <w:rPr>
          <w:rFonts w:ascii="Times New Roman" w:eastAsia="Times New Roman" w:hAnsi="Times New Roman" w:cs="Times New Roman"/>
          <w:sz w:val="28"/>
          <w:szCs w:val="28"/>
        </w:rPr>
        <w:t>ân sách Trung ương và các ngu</w:t>
      </w:r>
      <w:r w:rsidRPr="005F1532">
        <w:rPr>
          <w:rFonts w:ascii="Times New Roman" w:eastAsia="Times New Roman" w:hAnsi="Times New Roman" w:cs="Times New Roman"/>
          <w:sz w:val="28"/>
          <w:szCs w:val="28"/>
        </w:rPr>
        <w:t>ồn vốn huy động hợp ph</w:t>
      </w:r>
      <w:r w:rsidRPr="005414AB">
        <w:rPr>
          <w:rFonts w:ascii="Times New Roman" w:eastAsia="Times New Roman" w:hAnsi="Times New Roman" w:cs="Times New Roman"/>
          <w:sz w:val="28"/>
          <w:szCs w:val="28"/>
        </w:rPr>
        <w:t>áp khác), đ</w:t>
      </w:r>
      <w:r w:rsidRPr="005F1532">
        <w:rPr>
          <w:rFonts w:ascii="Times New Roman" w:eastAsia="Times New Roman" w:hAnsi="Times New Roman" w:cs="Times New Roman"/>
          <w:sz w:val="28"/>
          <w:szCs w:val="28"/>
        </w:rPr>
        <w:t>ảm bảo sau khi bố tr</w:t>
      </w:r>
      <w:r w:rsidRPr="005414AB">
        <w:rPr>
          <w:rFonts w:ascii="Times New Roman" w:eastAsia="Times New Roman" w:hAnsi="Times New Roman" w:cs="Times New Roman"/>
          <w:sz w:val="28"/>
          <w:szCs w:val="28"/>
        </w:rPr>
        <w:t>í v</w:t>
      </w:r>
      <w:r w:rsidRPr="005F1532">
        <w:rPr>
          <w:rFonts w:ascii="Times New Roman" w:eastAsia="Times New Roman" w:hAnsi="Times New Roman" w:cs="Times New Roman"/>
          <w:sz w:val="28"/>
          <w:szCs w:val="28"/>
        </w:rPr>
        <w:t>ốn kế hoạch năm 2021 c</w:t>
      </w:r>
      <w:r w:rsidRPr="005414AB">
        <w:rPr>
          <w:rFonts w:ascii="Times New Roman" w:eastAsia="Times New Roman" w:hAnsi="Times New Roman" w:cs="Times New Roman"/>
          <w:sz w:val="28"/>
          <w:szCs w:val="28"/>
        </w:rPr>
        <w:t>ông trình hoàn thành, bàn giao đi vào s</w:t>
      </w:r>
      <w:r w:rsidRPr="005F1532">
        <w:rPr>
          <w:rFonts w:ascii="Times New Roman" w:eastAsia="Times New Roman" w:hAnsi="Times New Roman" w:cs="Times New Roman"/>
          <w:sz w:val="28"/>
          <w:szCs w:val="28"/>
        </w:rPr>
        <w:t>ử dụng, kết th</w:t>
      </w:r>
      <w:r w:rsidRPr="005414AB">
        <w:rPr>
          <w:rFonts w:ascii="Times New Roman" w:eastAsia="Times New Roman" w:hAnsi="Times New Roman" w:cs="Times New Roman"/>
          <w:sz w:val="28"/>
          <w:szCs w:val="28"/>
        </w:rPr>
        <w:t>úc d</w:t>
      </w:r>
      <w:r w:rsidRPr="005F1532">
        <w:rPr>
          <w:rFonts w:ascii="Times New Roman" w:eastAsia="Times New Roman" w:hAnsi="Times New Roman" w:cs="Times New Roman"/>
          <w:sz w:val="28"/>
          <w:szCs w:val="28"/>
        </w:rPr>
        <w:t xml:space="preserve">ự </w:t>
      </w:r>
      <w:r w:rsidRPr="005414AB">
        <w:rPr>
          <w:rFonts w:ascii="Times New Roman" w:eastAsia="Times New Roman" w:hAnsi="Times New Roman" w:cs="Times New Roman"/>
          <w:sz w:val="28"/>
          <w:szCs w:val="28"/>
        </w:rPr>
        <w:t>án và quy</w:t>
      </w:r>
      <w:r w:rsidRPr="005F1532">
        <w:rPr>
          <w:rFonts w:ascii="Times New Roman" w:eastAsia="Times New Roman" w:hAnsi="Times New Roman" w:cs="Times New Roman"/>
          <w:sz w:val="28"/>
          <w:szCs w:val="28"/>
        </w:rPr>
        <w:t>ết to</w:t>
      </w:r>
      <w:r w:rsidRPr="005414AB">
        <w:rPr>
          <w:rFonts w:ascii="Times New Roman" w:eastAsia="Times New Roman" w:hAnsi="Times New Roman" w:cs="Times New Roman"/>
          <w:sz w:val="28"/>
          <w:szCs w:val="28"/>
        </w:rPr>
        <w:t>án theo quy đ</w:t>
      </w:r>
      <w:r w:rsidRPr="005F1532">
        <w:rPr>
          <w:rFonts w:ascii="Times New Roman" w:eastAsia="Times New Roman" w:hAnsi="Times New Roman" w:cs="Times New Roman"/>
          <w:sz w:val="28"/>
          <w:szCs w:val="28"/>
        </w:rPr>
        <w:t>ịnh. Đối với c</w:t>
      </w:r>
      <w:r w:rsidRPr="005414AB">
        <w:rPr>
          <w:rFonts w:ascii="Times New Roman" w:eastAsia="Times New Roman" w:hAnsi="Times New Roman" w:cs="Times New Roman"/>
          <w:sz w:val="28"/>
          <w:szCs w:val="28"/>
        </w:rPr>
        <w:t xml:space="preserve">ác </w:t>
      </w:r>
      <w:r w:rsidRPr="005414AB">
        <w:rPr>
          <w:rFonts w:ascii="Times New Roman" w:eastAsia="Times New Roman" w:hAnsi="Times New Roman" w:cs="Times New Roman"/>
          <w:sz w:val="28"/>
          <w:szCs w:val="28"/>
        </w:rPr>
        <w:lastRenderedPageBreak/>
        <w:t>h</w:t>
      </w:r>
      <w:r w:rsidRPr="005F1532">
        <w:rPr>
          <w:rFonts w:ascii="Times New Roman" w:eastAsia="Times New Roman" w:hAnsi="Times New Roman" w:cs="Times New Roman"/>
          <w:sz w:val="28"/>
          <w:szCs w:val="28"/>
        </w:rPr>
        <w:t>ạng mục cắt giảm (nếu c</w:t>
      </w:r>
      <w:r w:rsidRPr="005414AB">
        <w:rPr>
          <w:rFonts w:ascii="Times New Roman" w:eastAsia="Times New Roman" w:hAnsi="Times New Roman" w:cs="Times New Roman"/>
          <w:sz w:val="28"/>
          <w:szCs w:val="28"/>
        </w:rPr>
        <w:t>ó), đ</w:t>
      </w:r>
      <w:r w:rsidRPr="005F1532">
        <w:rPr>
          <w:rFonts w:ascii="Times New Roman" w:eastAsia="Times New Roman" w:hAnsi="Times New Roman" w:cs="Times New Roman"/>
          <w:sz w:val="28"/>
          <w:szCs w:val="28"/>
        </w:rPr>
        <w:t xml:space="preserve">ề xuất lập dự </w:t>
      </w:r>
      <w:r w:rsidRPr="005414AB">
        <w:rPr>
          <w:rFonts w:ascii="Times New Roman" w:eastAsia="Times New Roman" w:hAnsi="Times New Roman" w:cs="Times New Roman"/>
          <w:sz w:val="28"/>
          <w:szCs w:val="28"/>
        </w:rPr>
        <w:t>án đ</w:t>
      </w:r>
      <w:r w:rsidRPr="005F1532">
        <w:rPr>
          <w:rFonts w:ascii="Times New Roman" w:eastAsia="Times New Roman" w:hAnsi="Times New Roman" w:cs="Times New Roman"/>
          <w:sz w:val="28"/>
          <w:szCs w:val="28"/>
        </w:rPr>
        <w:t>ầu tư khi x</w:t>
      </w:r>
      <w:r w:rsidRPr="005414AB">
        <w:rPr>
          <w:rFonts w:ascii="Times New Roman" w:eastAsia="Times New Roman" w:hAnsi="Times New Roman" w:cs="Times New Roman"/>
          <w:sz w:val="28"/>
          <w:szCs w:val="28"/>
        </w:rPr>
        <w:t>ác đ</w:t>
      </w:r>
      <w:r w:rsidRPr="005F1532">
        <w:rPr>
          <w:rFonts w:ascii="Times New Roman" w:eastAsia="Times New Roman" w:hAnsi="Times New Roman" w:cs="Times New Roman"/>
          <w:sz w:val="28"/>
          <w:szCs w:val="28"/>
        </w:rPr>
        <w:t>ịnh nguồn vốn v</w:t>
      </w:r>
      <w:r w:rsidRPr="005414AB">
        <w:rPr>
          <w:rFonts w:ascii="Times New Roman" w:eastAsia="Times New Roman" w:hAnsi="Times New Roman" w:cs="Times New Roman"/>
          <w:sz w:val="28"/>
          <w:szCs w:val="28"/>
        </w:rPr>
        <w:t>à kh</w:t>
      </w:r>
      <w:r w:rsidRPr="005F1532">
        <w:rPr>
          <w:rFonts w:ascii="Times New Roman" w:eastAsia="Times New Roman" w:hAnsi="Times New Roman" w:cs="Times New Roman"/>
          <w:sz w:val="28"/>
          <w:szCs w:val="28"/>
        </w:rPr>
        <w:t>ả năng c</w:t>
      </w:r>
      <w:r w:rsidRPr="005414AB">
        <w:rPr>
          <w:rFonts w:ascii="Times New Roman" w:eastAsia="Times New Roman" w:hAnsi="Times New Roman" w:cs="Times New Roman"/>
          <w:sz w:val="28"/>
          <w:szCs w:val="28"/>
        </w:rPr>
        <w:t>ân đ</w:t>
      </w:r>
      <w:r w:rsidRPr="005F1532">
        <w:rPr>
          <w:rFonts w:ascii="Times New Roman" w:eastAsia="Times New Roman" w:hAnsi="Times New Roman" w:cs="Times New Roman"/>
          <w:sz w:val="28"/>
          <w:szCs w:val="28"/>
        </w:rPr>
        <w:t>ối vốn giai đoạn 202</w:t>
      </w:r>
      <w:r w:rsidRPr="005414AB">
        <w:rPr>
          <w:rFonts w:ascii="Times New Roman" w:eastAsia="Times New Roman" w:hAnsi="Times New Roman" w:cs="Times New Roman"/>
          <w:sz w:val="28"/>
          <w:szCs w:val="28"/>
        </w:rPr>
        <w:t>1</w:t>
      </w:r>
      <w:r w:rsidR="00EF7E45">
        <w:rPr>
          <w:rFonts w:ascii="Times New Roman" w:eastAsia="Times New Roman" w:hAnsi="Times New Roman" w:cs="Times New Roman"/>
          <w:sz w:val="28"/>
          <w:szCs w:val="28"/>
          <w:lang w:val="en-US"/>
        </w:rPr>
        <w:t xml:space="preserve"> </w:t>
      </w:r>
      <w:r w:rsidRPr="005F1532">
        <w:rPr>
          <w:rFonts w:ascii="Times New Roman" w:eastAsia="Times New Roman" w:hAnsi="Times New Roman" w:cs="Times New Roman"/>
          <w:sz w:val="28"/>
          <w:szCs w:val="28"/>
        </w:rPr>
        <w:t>-</w:t>
      </w:r>
      <w:r w:rsidR="00EF7E45">
        <w:rPr>
          <w:rFonts w:ascii="Times New Roman" w:eastAsia="Times New Roman" w:hAnsi="Times New Roman" w:cs="Times New Roman"/>
          <w:sz w:val="28"/>
          <w:szCs w:val="28"/>
          <w:lang w:val="en-US"/>
        </w:rPr>
        <w:t xml:space="preserve"> </w:t>
      </w:r>
      <w:r w:rsidRPr="005F1532">
        <w:rPr>
          <w:rFonts w:ascii="Times New Roman" w:eastAsia="Times New Roman" w:hAnsi="Times New Roman" w:cs="Times New Roman"/>
          <w:sz w:val="28"/>
          <w:szCs w:val="28"/>
        </w:rPr>
        <w:t>2025.</w:t>
      </w:r>
    </w:p>
    <w:p w:rsidR="005F1532" w:rsidRPr="005414AB" w:rsidRDefault="005F1532" w:rsidP="005F1532">
      <w:pPr>
        <w:tabs>
          <w:tab w:val="right" w:pos="0"/>
        </w:tabs>
        <w:spacing w:before="120" w:after="120" w:line="240" w:lineRule="auto"/>
        <w:ind w:firstLine="567"/>
        <w:jc w:val="both"/>
        <w:rPr>
          <w:rFonts w:ascii="Times New Roman" w:eastAsia="Times New Roman" w:hAnsi="Times New Roman" w:cs="Times New Roman"/>
          <w:bCs/>
          <w:spacing w:val="-4"/>
          <w:sz w:val="28"/>
          <w:szCs w:val="28"/>
        </w:rPr>
      </w:pPr>
      <w:r w:rsidRPr="005414AB">
        <w:rPr>
          <w:rFonts w:ascii="Times New Roman" w:eastAsia="Times New Roman" w:hAnsi="Times New Roman" w:cs="Times New Roman"/>
          <w:bCs/>
          <w:spacing w:val="-4"/>
          <w:sz w:val="28"/>
          <w:szCs w:val="28"/>
        </w:rPr>
        <w:t>- Các dự án đã được ngân sách Trung ương bố trí vốn trung hạn 2016</w:t>
      </w:r>
      <w:r w:rsidR="00EF7E45">
        <w:rPr>
          <w:rFonts w:ascii="Times New Roman" w:eastAsia="Times New Roman" w:hAnsi="Times New Roman" w:cs="Times New Roman"/>
          <w:bCs/>
          <w:spacing w:val="-4"/>
          <w:sz w:val="28"/>
          <w:szCs w:val="28"/>
          <w:lang w:val="en-US"/>
        </w:rPr>
        <w:t xml:space="preserve"> </w:t>
      </w:r>
      <w:r w:rsidRPr="005414AB">
        <w:rPr>
          <w:rFonts w:ascii="Times New Roman" w:eastAsia="Times New Roman" w:hAnsi="Times New Roman" w:cs="Times New Roman"/>
          <w:bCs/>
          <w:spacing w:val="-4"/>
          <w:sz w:val="28"/>
          <w:szCs w:val="28"/>
        </w:rPr>
        <w:t>-</w:t>
      </w:r>
      <w:r w:rsidR="00EF7E45">
        <w:rPr>
          <w:rFonts w:ascii="Times New Roman" w:eastAsia="Times New Roman" w:hAnsi="Times New Roman" w:cs="Times New Roman"/>
          <w:bCs/>
          <w:spacing w:val="-4"/>
          <w:sz w:val="28"/>
          <w:szCs w:val="28"/>
          <w:lang w:val="en-US"/>
        </w:rPr>
        <w:t xml:space="preserve"> </w:t>
      </w:r>
      <w:r w:rsidRPr="005414AB">
        <w:rPr>
          <w:rFonts w:ascii="Times New Roman" w:eastAsia="Times New Roman" w:hAnsi="Times New Roman" w:cs="Times New Roman"/>
          <w:bCs/>
          <w:spacing w:val="-4"/>
          <w:sz w:val="28"/>
          <w:szCs w:val="28"/>
        </w:rPr>
        <w:t>2020 nhưng không bố trí chuyển tiếp giai đoạn 2021</w:t>
      </w:r>
      <w:r w:rsidR="00EF7E45">
        <w:rPr>
          <w:rFonts w:ascii="Times New Roman" w:eastAsia="Times New Roman" w:hAnsi="Times New Roman" w:cs="Times New Roman"/>
          <w:bCs/>
          <w:spacing w:val="-4"/>
          <w:sz w:val="28"/>
          <w:szCs w:val="28"/>
          <w:lang w:val="en-US"/>
        </w:rPr>
        <w:t xml:space="preserve"> </w:t>
      </w:r>
      <w:r w:rsidRPr="005414AB">
        <w:rPr>
          <w:rFonts w:ascii="Times New Roman" w:eastAsia="Times New Roman" w:hAnsi="Times New Roman" w:cs="Times New Roman"/>
          <w:bCs/>
          <w:spacing w:val="-4"/>
          <w:sz w:val="28"/>
          <w:szCs w:val="28"/>
        </w:rPr>
        <w:t>-</w:t>
      </w:r>
      <w:r w:rsidR="00EF7E45">
        <w:rPr>
          <w:rFonts w:ascii="Times New Roman" w:eastAsia="Times New Roman" w:hAnsi="Times New Roman" w:cs="Times New Roman"/>
          <w:bCs/>
          <w:spacing w:val="-4"/>
          <w:sz w:val="28"/>
          <w:szCs w:val="28"/>
          <w:lang w:val="en-US"/>
        </w:rPr>
        <w:t xml:space="preserve"> </w:t>
      </w:r>
      <w:r w:rsidRPr="005414AB">
        <w:rPr>
          <w:rFonts w:ascii="Times New Roman" w:eastAsia="Times New Roman" w:hAnsi="Times New Roman" w:cs="Times New Roman"/>
          <w:bCs/>
          <w:spacing w:val="-4"/>
          <w:sz w:val="28"/>
          <w:szCs w:val="28"/>
        </w:rPr>
        <w:t>2025: Điều chỉnh cắt, giảm quy mô của dự án đã được phê duyệt và quyết toán dự án theo giá trị khối lượng thực tế. Cân đối vốn ngân sách địa phương để thanh toán giá trị khối lượng đã thực hiện chưa được bố trí đủ vốn. Xem xét lập dự án trong trường hợp thực sự cần thiết.</w:t>
      </w:r>
    </w:p>
    <w:p w:rsidR="005F7294" w:rsidRPr="005414AB" w:rsidRDefault="00C61B27" w:rsidP="006B3CCD">
      <w:pPr>
        <w:spacing w:before="60" w:after="60" w:line="320" w:lineRule="exact"/>
        <w:ind w:firstLine="567"/>
        <w:jc w:val="both"/>
        <w:rPr>
          <w:rFonts w:ascii="Times New Roman" w:eastAsia="Times New Roman" w:hAnsi="Times New Roman" w:cs="Times New Roman"/>
          <w:b/>
          <w:bCs/>
          <w:iCs/>
          <w:sz w:val="28"/>
          <w:szCs w:val="28"/>
          <w:lang w:eastAsia="vi-VN"/>
        </w:rPr>
      </w:pPr>
      <w:r w:rsidRPr="005414AB">
        <w:rPr>
          <w:rFonts w:ascii="Times New Roman" w:eastAsia="Times New Roman" w:hAnsi="Times New Roman" w:cs="Times New Roman"/>
          <w:iCs/>
          <w:sz w:val="28"/>
          <w:szCs w:val="28"/>
          <w:lang w:eastAsia="vi-VN"/>
        </w:rPr>
        <w:t>4.</w:t>
      </w:r>
      <w:r w:rsidR="00EF7E45">
        <w:rPr>
          <w:rFonts w:ascii="Times New Roman" w:eastAsia="Times New Roman" w:hAnsi="Times New Roman" w:cs="Times New Roman"/>
          <w:iCs/>
          <w:sz w:val="28"/>
          <w:szCs w:val="28"/>
          <w:lang w:val="en-US" w:eastAsia="vi-VN"/>
        </w:rPr>
        <w:t xml:space="preserve"> </w:t>
      </w:r>
      <w:r w:rsidRPr="005414AB">
        <w:rPr>
          <w:rFonts w:ascii="Times New Roman" w:eastAsia="Times New Roman" w:hAnsi="Times New Roman" w:cs="Times New Roman"/>
          <w:bCs/>
          <w:iCs/>
          <w:sz w:val="28"/>
          <w:szCs w:val="28"/>
          <w:lang w:eastAsia="vi-VN"/>
        </w:rPr>
        <w:t xml:space="preserve">Đối với 19 dự án khởi công mới hỗ trợ thực hiện từ nguồn ngân sách Trung ương, </w:t>
      </w:r>
      <w:r w:rsidRPr="005414AB">
        <w:rPr>
          <w:rFonts w:ascii="Times New Roman" w:eastAsia="Times New Roman" w:hAnsi="Times New Roman" w:cs="Times New Roman"/>
          <w:bCs/>
          <w:sz w:val="28"/>
          <w:szCs w:val="28"/>
          <w:lang w:eastAsia="vi-VN"/>
        </w:rPr>
        <w:t>Hội đồng nhân dân tỉnh đồng ý chủ trương giao Ủy ban nhân dân tỉnh</w:t>
      </w:r>
      <w:r w:rsidR="005F7294" w:rsidRPr="005414AB">
        <w:rPr>
          <w:rFonts w:ascii="Times New Roman" w:eastAsia="Times New Roman" w:hAnsi="Times New Roman" w:cs="Times New Roman"/>
          <w:bCs/>
          <w:sz w:val="28"/>
          <w:szCs w:val="28"/>
          <w:lang w:eastAsia="vi-VN"/>
        </w:rPr>
        <w:t>:</w:t>
      </w:r>
    </w:p>
    <w:p w:rsidR="00187D2E" w:rsidRPr="005414AB" w:rsidRDefault="005F7294" w:rsidP="00187D2E">
      <w:pPr>
        <w:spacing w:before="60" w:after="60" w:line="320" w:lineRule="exact"/>
        <w:ind w:firstLine="567"/>
        <w:jc w:val="both"/>
        <w:rPr>
          <w:rFonts w:ascii="Times New Roman" w:eastAsia="Times New Roman" w:hAnsi="Times New Roman" w:cs="Times New Roman"/>
          <w:bCs/>
          <w:sz w:val="28"/>
          <w:szCs w:val="28"/>
          <w:lang w:eastAsia="vi-VN"/>
        </w:rPr>
      </w:pPr>
      <w:r w:rsidRPr="005414AB">
        <w:rPr>
          <w:rFonts w:ascii="Times New Roman" w:eastAsia="Times New Roman" w:hAnsi="Times New Roman" w:cs="Times New Roman"/>
          <w:bCs/>
          <w:sz w:val="28"/>
          <w:szCs w:val="28"/>
          <w:lang w:eastAsia="vi-VN"/>
        </w:rPr>
        <w:tab/>
      </w:r>
      <w:r w:rsidR="00187D2E" w:rsidRPr="005414AB">
        <w:rPr>
          <w:rFonts w:ascii="Times New Roman" w:eastAsia="Times New Roman" w:hAnsi="Times New Roman" w:cs="Times New Roman"/>
          <w:bCs/>
          <w:sz w:val="28"/>
          <w:szCs w:val="28"/>
          <w:lang w:eastAsia="vi-VN"/>
        </w:rPr>
        <w:t>- Phân kỳ đầu tư 0</w:t>
      </w:r>
      <w:r w:rsidR="00C87E89" w:rsidRPr="005414AB">
        <w:rPr>
          <w:rFonts w:ascii="Times New Roman" w:eastAsia="Times New Roman" w:hAnsi="Times New Roman" w:cs="Times New Roman"/>
          <w:bCs/>
          <w:sz w:val="28"/>
          <w:szCs w:val="28"/>
          <w:lang w:eastAsia="vi-VN"/>
        </w:rPr>
        <w:t>2</w:t>
      </w:r>
      <w:r w:rsidR="008C52D2" w:rsidRPr="005414AB">
        <w:rPr>
          <w:rFonts w:ascii="Times New Roman" w:eastAsia="Times New Roman" w:hAnsi="Times New Roman" w:cs="Times New Roman"/>
          <w:bCs/>
          <w:sz w:val="28"/>
          <w:szCs w:val="28"/>
          <w:lang w:eastAsia="vi-VN"/>
        </w:rPr>
        <w:t>/03</w:t>
      </w:r>
      <w:r w:rsidR="005414AB">
        <w:rPr>
          <w:rFonts w:ascii="Times New Roman" w:eastAsia="Times New Roman" w:hAnsi="Times New Roman" w:cs="Times New Roman"/>
          <w:bCs/>
          <w:sz w:val="28"/>
          <w:szCs w:val="28"/>
          <w:lang w:eastAsia="vi-VN"/>
        </w:rPr>
        <w:t xml:space="preserve"> dự án đã được H</w:t>
      </w:r>
      <w:r w:rsidR="005414AB" w:rsidRPr="005414AB">
        <w:rPr>
          <w:rFonts w:ascii="Times New Roman" w:eastAsia="Times New Roman" w:hAnsi="Times New Roman" w:cs="Times New Roman"/>
          <w:bCs/>
          <w:sz w:val="28"/>
          <w:szCs w:val="28"/>
          <w:lang w:eastAsia="vi-VN"/>
        </w:rPr>
        <w:t>ội đồng nhân dân</w:t>
      </w:r>
      <w:r w:rsidR="00D40C2E" w:rsidRPr="005414AB">
        <w:rPr>
          <w:rFonts w:ascii="Times New Roman" w:eastAsia="Times New Roman" w:hAnsi="Times New Roman" w:cs="Times New Roman"/>
          <w:bCs/>
          <w:sz w:val="28"/>
          <w:szCs w:val="28"/>
          <w:lang w:eastAsia="vi-VN"/>
        </w:rPr>
        <w:t xml:space="preserve"> tỉnh</w:t>
      </w:r>
      <w:r w:rsidR="00187D2E" w:rsidRPr="005414AB">
        <w:rPr>
          <w:rFonts w:ascii="Times New Roman" w:eastAsia="Times New Roman" w:hAnsi="Times New Roman" w:cs="Times New Roman"/>
          <w:bCs/>
          <w:sz w:val="28"/>
          <w:szCs w:val="28"/>
          <w:lang w:eastAsia="vi-VN"/>
        </w:rPr>
        <w:t xml:space="preserve"> phê duyệt chủ trương đầu tư tại kỳ họp thứ Mười một, HĐND khóa XVIII với tổng mức đầu tư sau phê duyệt </w:t>
      </w:r>
      <w:r w:rsidR="008C52D2" w:rsidRPr="005414AB">
        <w:rPr>
          <w:rFonts w:ascii="Times New Roman" w:eastAsia="Times New Roman" w:hAnsi="Times New Roman" w:cs="Times New Roman"/>
          <w:bCs/>
          <w:sz w:val="28"/>
          <w:szCs w:val="28"/>
          <w:lang w:eastAsia="vi-VN"/>
        </w:rPr>
        <w:t xml:space="preserve">của 03 </w:t>
      </w:r>
      <w:r w:rsidR="00EF7E45">
        <w:rPr>
          <w:rFonts w:ascii="Times New Roman" w:eastAsia="Times New Roman" w:hAnsi="Times New Roman" w:cs="Times New Roman"/>
          <w:bCs/>
          <w:sz w:val="28"/>
          <w:szCs w:val="28"/>
          <w:lang w:eastAsia="vi-VN"/>
        </w:rPr>
        <w:t>dự án giai đoạn 202</w:t>
      </w:r>
      <w:r w:rsidR="00EF7E45">
        <w:rPr>
          <w:rFonts w:ascii="Times New Roman" w:eastAsia="Times New Roman" w:hAnsi="Times New Roman" w:cs="Times New Roman"/>
          <w:bCs/>
          <w:sz w:val="28"/>
          <w:szCs w:val="28"/>
          <w:lang w:val="en-US" w:eastAsia="vi-VN"/>
        </w:rPr>
        <w:t xml:space="preserve">1 </w:t>
      </w:r>
      <w:r w:rsidR="00187D2E" w:rsidRPr="005414AB">
        <w:rPr>
          <w:rFonts w:ascii="Times New Roman" w:eastAsia="Times New Roman" w:hAnsi="Times New Roman" w:cs="Times New Roman"/>
          <w:bCs/>
          <w:sz w:val="28"/>
          <w:szCs w:val="28"/>
          <w:lang w:eastAsia="vi-VN"/>
        </w:rPr>
        <w:t>-</w:t>
      </w:r>
      <w:r w:rsidR="00EF7E45">
        <w:rPr>
          <w:rFonts w:ascii="Times New Roman" w:eastAsia="Times New Roman" w:hAnsi="Times New Roman" w:cs="Times New Roman"/>
          <w:bCs/>
          <w:sz w:val="28"/>
          <w:szCs w:val="28"/>
          <w:lang w:val="en-US" w:eastAsia="vi-VN"/>
        </w:rPr>
        <w:t xml:space="preserve"> </w:t>
      </w:r>
      <w:r w:rsidR="00187D2E" w:rsidRPr="005414AB">
        <w:rPr>
          <w:rFonts w:ascii="Times New Roman" w:eastAsia="Times New Roman" w:hAnsi="Times New Roman" w:cs="Times New Roman"/>
          <w:bCs/>
          <w:sz w:val="28"/>
          <w:szCs w:val="28"/>
          <w:lang w:eastAsia="vi-VN"/>
        </w:rPr>
        <w:t>2025 khoảng 962.500 triệu đồng (để đảm bảo khả năng cân đối vốn ngân sách Trung ương và địa phương);</w:t>
      </w:r>
    </w:p>
    <w:p w:rsidR="00187D2E" w:rsidRPr="005414AB" w:rsidRDefault="00187D2E" w:rsidP="00187D2E">
      <w:pPr>
        <w:spacing w:before="60" w:after="60" w:line="320" w:lineRule="exact"/>
        <w:ind w:firstLine="567"/>
        <w:jc w:val="both"/>
        <w:rPr>
          <w:rFonts w:ascii="Times New Roman" w:eastAsia="Times New Roman" w:hAnsi="Times New Roman" w:cs="Times New Roman"/>
          <w:bCs/>
          <w:sz w:val="28"/>
          <w:szCs w:val="28"/>
          <w:lang w:eastAsia="vi-VN"/>
        </w:rPr>
      </w:pPr>
      <w:r w:rsidRPr="005414AB">
        <w:rPr>
          <w:rFonts w:ascii="Times New Roman" w:eastAsia="Times New Roman" w:hAnsi="Times New Roman" w:cs="Times New Roman"/>
          <w:bCs/>
          <w:sz w:val="28"/>
          <w:szCs w:val="28"/>
          <w:lang w:eastAsia="vi-VN"/>
        </w:rPr>
        <w:t>- Triển khai thủ tục đầu tư 16 dự án, đảm bảo quy mô, tổng mức đầu tư, cơ cấu vốn và tiến độ bố trí vốn.</w:t>
      </w:r>
    </w:p>
    <w:p w:rsidR="007D6DA3" w:rsidRPr="005414AB" w:rsidRDefault="007D6DA3" w:rsidP="00187D2E">
      <w:pPr>
        <w:spacing w:before="60" w:after="60" w:line="320" w:lineRule="exact"/>
        <w:ind w:firstLine="567"/>
        <w:jc w:val="both"/>
        <w:rPr>
          <w:rFonts w:ascii="Times New Roman" w:eastAsia="Times New Roman" w:hAnsi="Times New Roman" w:cs="Times New Roman"/>
          <w:bCs/>
          <w:i/>
          <w:sz w:val="28"/>
          <w:szCs w:val="28"/>
          <w:lang w:eastAsia="vi-VN"/>
        </w:rPr>
      </w:pPr>
      <w:r w:rsidRPr="00797833">
        <w:rPr>
          <w:rFonts w:ascii="Times New Roman" w:eastAsia="Times New Roman" w:hAnsi="Times New Roman" w:cs="Times New Roman"/>
          <w:bCs/>
          <w:i/>
          <w:sz w:val="28"/>
          <w:szCs w:val="28"/>
          <w:lang w:eastAsia="vi-VN"/>
        </w:rPr>
        <w:t>(</w:t>
      </w:r>
      <w:r w:rsidRPr="005414AB">
        <w:rPr>
          <w:rFonts w:ascii="Times New Roman" w:eastAsia="Times New Roman" w:hAnsi="Times New Roman" w:cs="Times New Roman"/>
          <w:bCs/>
          <w:i/>
          <w:sz w:val="28"/>
          <w:szCs w:val="28"/>
          <w:lang w:eastAsia="vi-VN"/>
        </w:rPr>
        <w:t xml:space="preserve">Chi tiết </w:t>
      </w:r>
      <w:r w:rsidR="00C61B27" w:rsidRPr="005414AB">
        <w:rPr>
          <w:rFonts w:ascii="Times New Roman" w:eastAsia="Times New Roman" w:hAnsi="Times New Roman" w:cs="Times New Roman"/>
          <w:bCs/>
          <w:i/>
          <w:sz w:val="28"/>
          <w:szCs w:val="28"/>
          <w:lang w:eastAsia="vi-VN"/>
        </w:rPr>
        <w:t xml:space="preserve">dự kiến </w:t>
      </w:r>
      <w:r w:rsidRPr="005414AB">
        <w:rPr>
          <w:rFonts w:ascii="Times New Roman" w:eastAsia="Times New Roman" w:hAnsi="Times New Roman" w:cs="Times New Roman"/>
          <w:bCs/>
          <w:i/>
          <w:sz w:val="28"/>
          <w:szCs w:val="28"/>
          <w:lang w:eastAsia="vi-VN"/>
        </w:rPr>
        <w:t>danh mục và phương án phân bổ kế hoạch đầu tư vốn ngân sách nhà nước giai đoạn 2021</w:t>
      </w:r>
      <w:r w:rsidR="00EF7E45">
        <w:rPr>
          <w:rFonts w:ascii="Times New Roman" w:eastAsia="Times New Roman" w:hAnsi="Times New Roman" w:cs="Times New Roman"/>
          <w:bCs/>
          <w:i/>
          <w:sz w:val="28"/>
          <w:szCs w:val="28"/>
          <w:lang w:val="en-US" w:eastAsia="vi-VN"/>
        </w:rPr>
        <w:t xml:space="preserve"> </w:t>
      </w:r>
      <w:r w:rsidRPr="005414AB">
        <w:rPr>
          <w:rFonts w:ascii="Times New Roman" w:eastAsia="Times New Roman" w:hAnsi="Times New Roman" w:cs="Times New Roman"/>
          <w:bCs/>
          <w:i/>
          <w:sz w:val="28"/>
          <w:szCs w:val="28"/>
          <w:lang w:eastAsia="vi-VN"/>
        </w:rPr>
        <w:t>-</w:t>
      </w:r>
      <w:r w:rsidR="00EF7E45">
        <w:rPr>
          <w:rFonts w:ascii="Times New Roman" w:eastAsia="Times New Roman" w:hAnsi="Times New Roman" w:cs="Times New Roman"/>
          <w:bCs/>
          <w:i/>
          <w:sz w:val="28"/>
          <w:szCs w:val="28"/>
          <w:lang w:val="en-US" w:eastAsia="vi-VN"/>
        </w:rPr>
        <w:t xml:space="preserve"> </w:t>
      </w:r>
      <w:r w:rsidRPr="005414AB">
        <w:rPr>
          <w:rFonts w:ascii="Times New Roman" w:eastAsia="Times New Roman" w:hAnsi="Times New Roman" w:cs="Times New Roman"/>
          <w:bCs/>
          <w:i/>
          <w:sz w:val="28"/>
          <w:szCs w:val="28"/>
          <w:lang w:eastAsia="vi-VN"/>
        </w:rPr>
        <w:t xml:space="preserve">2025 </w:t>
      </w:r>
      <w:r w:rsidRPr="00797833">
        <w:rPr>
          <w:rFonts w:ascii="Times New Roman" w:eastAsia="Times New Roman" w:hAnsi="Times New Roman" w:cs="Times New Roman"/>
          <w:bCs/>
          <w:i/>
          <w:sz w:val="28"/>
          <w:szCs w:val="28"/>
          <w:lang w:eastAsia="vi-VN"/>
        </w:rPr>
        <w:t>theo biểu đ</w:t>
      </w:r>
      <w:r w:rsidRPr="005414AB">
        <w:rPr>
          <w:rFonts w:ascii="Times New Roman" w:eastAsia="Times New Roman" w:hAnsi="Times New Roman" w:cs="Times New Roman"/>
          <w:bCs/>
          <w:i/>
          <w:sz w:val="28"/>
          <w:szCs w:val="28"/>
          <w:lang w:eastAsia="vi-VN"/>
        </w:rPr>
        <w:t>ính kèm)</w:t>
      </w:r>
    </w:p>
    <w:p w:rsidR="00327064" w:rsidRPr="000A15E9" w:rsidRDefault="00327064" w:rsidP="007D6DA3">
      <w:pPr>
        <w:spacing w:before="200" w:after="60" w:line="340" w:lineRule="exact"/>
        <w:ind w:firstLine="567"/>
        <w:jc w:val="both"/>
        <w:rPr>
          <w:rFonts w:ascii="Times New Roman" w:eastAsia="Times New Roman" w:hAnsi="Times New Roman" w:cs="Times New Roman"/>
          <w:b/>
          <w:sz w:val="28"/>
          <w:szCs w:val="28"/>
          <w:lang w:val="en-US" w:eastAsia="vi-VN"/>
        </w:rPr>
      </w:pPr>
      <w:r w:rsidRPr="00D40C2E">
        <w:rPr>
          <w:rFonts w:ascii="Times New Roman" w:eastAsia="Times New Roman" w:hAnsi="Times New Roman" w:cs="Times New Roman"/>
          <w:b/>
          <w:bCs/>
          <w:sz w:val="28"/>
          <w:szCs w:val="28"/>
          <w:lang w:eastAsia="vi-VN"/>
        </w:rPr>
        <w:t>Điều 2.</w:t>
      </w:r>
      <w:r w:rsidR="00EF7E45">
        <w:rPr>
          <w:rFonts w:ascii="Times New Roman" w:eastAsia="Times New Roman" w:hAnsi="Times New Roman" w:cs="Times New Roman"/>
          <w:b/>
          <w:sz w:val="28"/>
          <w:szCs w:val="28"/>
          <w:lang w:eastAsia="vi-VN"/>
        </w:rPr>
        <w:t> Hội đồng nhân dân tỉnh giao</w:t>
      </w:r>
      <w:r w:rsidR="000A15E9">
        <w:rPr>
          <w:rFonts w:ascii="Times New Roman" w:eastAsia="Times New Roman" w:hAnsi="Times New Roman" w:cs="Times New Roman"/>
          <w:b/>
          <w:sz w:val="28"/>
          <w:szCs w:val="28"/>
          <w:lang w:val="en-US" w:eastAsia="vi-VN"/>
        </w:rPr>
        <w:t>:</w:t>
      </w:r>
    </w:p>
    <w:p w:rsidR="00327064" w:rsidRPr="00797833" w:rsidRDefault="00EF7E45" w:rsidP="001411E6">
      <w:pPr>
        <w:spacing w:before="60" w:after="60" w:line="340" w:lineRule="exact"/>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eastAsia="vi-VN"/>
        </w:rPr>
        <w:t>1</w:t>
      </w:r>
      <w:r>
        <w:rPr>
          <w:rFonts w:ascii="Times New Roman" w:eastAsia="Times New Roman" w:hAnsi="Times New Roman" w:cs="Times New Roman"/>
          <w:bCs/>
          <w:sz w:val="28"/>
          <w:szCs w:val="28"/>
          <w:lang w:val="en-US" w:eastAsia="vi-VN"/>
        </w:rPr>
        <w:t xml:space="preserve">. </w:t>
      </w:r>
      <w:r w:rsidR="00327064" w:rsidRPr="00797833">
        <w:rPr>
          <w:rFonts w:ascii="Times New Roman" w:eastAsia="Times New Roman" w:hAnsi="Times New Roman" w:cs="Times New Roman"/>
          <w:sz w:val="28"/>
          <w:szCs w:val="28"/>
          <w:lang w:eastAsia="vi-VN"/>
        </w:rPr>
        <w:t xml:space="preserve">Ủy ban nhân dân tỉnh tổ chức </w:t>
      </w:r>
      <w:r w:rsidR="00041226" w:rsidRPr="00797833">
        <w:rPr>
          <w:rFonts w:ascii="Times New Roman" w:eastAsia="Times New Roman" w:hAnsi="Times New Roman" w:cs="Times New Roman"/>
          <w:sz w:val="28"/>
          <w:szCs w:val="28"/>
          <w:lang w:eastAsia="vi-VN"/>
        </w:rPr>
        <w:t xml:space="preserve">triển khai </w:t>
      </w:r>
      <w:r w:rsidR="00327064" w:rsidRPr="00797833">
        <w:rPr>
          <w:rFonts w:ascii="Times New Roman" w:eastAsia="Times New Roman" w:hAnsi="Times New Roman" w:cs="Times New Roman"/>
          <w:sz w:val="28"/>
          <w:szCs w:val="28"/>
          <w:lang w:eastAsia="vi-VN"/>
        </w:rPr>
        <w:t>thực hiện N</w:t>
      </w:r>
      <w:r w:rsidR="00327064" w:rsidRPr="00797833">
        <w:rPr>
          <w:rFonts w:ascii="Times New Roman" w:eastAsia="Times New Roman" w:hAnsi="Times New Roman" w:cs="Times New Roman"/>
          <w:sz w:val="28"/>
          <w:szCs w:val="28"/>
          <w:lang w:val="pt-BR" w:eastAsia="vi-VN"/>
        </w:rPr>
        <w:t>ghị quyết</w:t>
      </w:r>
      <w:r w:rsidR="00991B78" w:rsidRPr="00797833">
        <w:rPr>
          <w:rFonts w:ascii="Times New Roman" w:eastAsia="Times New Roman" w:hAnsi="Times New Roman" w:cs="Times New Roman"/>
          <w:sz w:val="28"/>
          <w:szCs w:val="28"/>
          <w:lang w:val="nl-NL" w:eastAsia="vi-VN"/>
        </w:rPr>
        <w:t>.</w:t>
      </w:r>
    </w:p>
    <w:p w:rsidR="00327064" w:rsidRPr="00797833" w:rsidRDefault="005943ED" w:rsidP="001411E6">
      <w:pPr>
        <w:spacing w:before="60" w:after="60" w:line="340" w:lineRule="exact"/>
        <w:ind w:firstLine="567"/>
        <w:jc w:val="both"/>
        <w:rPr>
          <w:rFonts w:ascii="Times New Roman" w:eastAsia="Times New Roman" w:hAnsi="Times New Roman" w:cs="Times New Roman"/>
          <w:spacing w:val="-2"/>
          <w:sz w:val="26"/>
          <w:szCs w:val="28"/>
          <w:lang w:eastAsia="vi-VN"/>
        </w:rPr>
      </w:pPr>
      <w:r w:rsidRPr="00D40C2E">
        <w:rPr>
          <w:rFonts w:ascii="Times New Roman" w:eastAsia="Times New Roman" w:hAnsi="Times New Roman" w:cs="Times New Roman"/>
          <w:bCs/>
          <w:spacing w:val="-2"/>
          <w:sz w:val="28"/>
          <w:szCs w:val="28"/>
          <w:lang w:eastAsia="vi-VN"/>
        </w:rPr>
        <w:t>2.</w:t>
      </w:r>
      <w:r w:rsidR="00EF7E45">
        <w:rPr>
          <w:rFonts w:ascii="Times New Roman" w:eastAsia="Times New Roman" w:hAnsi="Times New Roman" w:cs="Times New Roman"/>
          <w:bCs/>
          <w:spacing w:val="-2"/>
          <w:sz w:val="28"/>
          <w:szCs w:val="28"/>
          <w:lang w:val="en-US" w:eastAsia="vi-VN"/>
        </w:rPr>
        <w:t xml:space="preserve"> </w:t>
      </w:r>
      <w:r w:rsidR="00327064" w:rsidRPr="00797833">
        <w:rPr>
          <w:rFonts w:ascii="Times New Roman" w:eastAsia="Times New Roman" w:hAnsi="Times New Roman" w:cs="Times New Roman"/>
          <w:spacing w:val="-2"/>
          <w:sz w:val="28"/>
          <w:szCs w:val="28"/>
          <w:lang w:eastAsia="vi-VN"/>
        </w:rPr>
        <w:t>Thường trực Hội đồng nhân dân, các Ban của Hội đồng nhân dân, các Tổ</w:t>
      </w:r>
      <w:r w:rsidR="007D4CF1" w:rsidRPr="00797833">
        <w:rPr>
          <w:rFonts w:ascii="Times New Roman" w:eastAsia="Times New Roman" w:hAnsi="Times New Roman" w:cs="Times New Roman"/>
          <w:spacing w:val="-2"/>
          <w:sz w:val="28"/>
          <w:szCs w:val="28"/>
          <w:lang w:eastAsia="vi-VN"/>
        </w:rPr>
        <w:t xml:space="preserve"> đại biểu </w:t>
      </w:r>
      <w:r w:rsidR="003E3E2D" w:rsidRPr="00797833">
        <w:rPr>
          <w:rFonts w:ascii="Times New Roman" w:eastAsia="Times New Roman" w:hAnsi="Times New Roman" w:cs="Times New Roman"/>
          <w:spacing w:val="-2"/>
          <w:sz w:val="28"/>
          <w:szCs w:val="28"/>
          <w:lang w:eastAsia="vi-VN"/>
        </w:rPr>
        <w:t xml:space="preserve">Hội đồng nhân dân </w:t>
      </w:r>
      <w:r w:rsidR="007D4CF1" w:rsidRPr="00797833">
        <w:rPr>
          <w:rFonts w:ascii="Times New Roman" w:eastAsia="Times New Roman" w:hAnsi="Times New Roman" w:cs="Times New Roman"/>
          <w:spacing w:val="-2"/>
          <w:sz w:val="28"/>
          <w:szCs w:val="28"/>
          <w:lang w:eastAsia="vi-VN"/>
        </w:rPr>
        <w:t>và đại biểu Hội đồng n</w:t>
      </w:r>
      <w:r w:rsidR="00327064" w:rsidRPr="00797833">
        <w:rPr>
          <w:rFonts w:ascii="Times New Roman" w:eastAsia="Times New Roman" w:hAnsi="Times New Roman" w:cs="Times New Roman"/>
          <w:spacing w:val="-2"/>
          <w:sz w:val="28"/>
          <w:szCs w:val="28"/>
          <w:lang w:eastAsia="vi-VN"/>
        </w:rPr>
        <w:t>hân dân tỉnh giá</w:t>
      </w:r>
      <w:r w:rsidR="001D2997" w:rsidRPr="00797833">
        <w:rPr>
          <w:rFonts w:ascii="Times New Roman" w:eastAsia="Times New Roman" w:hAnsi="Times New Roman" w:cs="Times New Roman"/>
          <w:spacing w:val="-2"/>
          <w:sz w:val="28"/>
          <w:szCs w:val="28"/>
          <w:lang w:eastAsia="vi-VN"/>
        </w:rPr>
        <w:t>m sát việc thực hiện Nghị quyết</w:t>
      </w:r>
      <w:r w:rsidR="00327064" w:rsidRPr="00797833">
        <w:rPr>
          <w:rFonts w:ascii="Times New Roman" w:eastAsia="Times New Roman" w:hAnsi="Times New Roman" w:cs="Times New Roman"/>
          <w:spacing w:val="-2"/>
          <w:sz w:val="28"/>
          <w:szCs w:val="28"/>
          <w:lang w:eastAsia="vi-VN"/>
        </w:rPr>
        <w:t>.</w:t>
      </w:r>
    </w:p>
    <w:p w:rsidR="00293BAD" w:rsidRPr="00797833" w:rsidRDefault="00327064" w:rsidP="001411E6">
      <w:pPr>
        <w:spacing w:before="60" w:after="60" w:line="340" w:lineRule="exact"/>
        <w:ind w:firstLine="567"/>
        <w:jc w:val="both"/>
        <w:rPr>
          <w:rFonts w:ascii="Times New Roman" w:eastAsia="Times New Roman" w:hAnsi="Times New Roman" w:cs="Times New Roman"/>
          <w:sz w:val="28"/>
          <w:szCs w:val="28"/>
          <w:lang w:eastAsia="vi-VN"/>
        </w:rPr>
      </w:pPr>
      <w:r w:rsidRPr="00797833">
        <w:rPr>
          <w:rFonts w:ascii="Times New Roman" w:eastAsia="Times New Roman" w:hAnsi="Times New Roman" w:cs="Times New Roman"/>
          <w:sz w:val="28"/>
          <w:szCs w:val="28"/>
          <w:lang w:eastAsia="vi-VN"/>
        </w:rPr>
        <w:t xml:space="preserve">Nghị quyết này được Hội đồng nhân dân tỉnh Phú Thọ khóa XVIII, </w:t>
      </w:r>
      <w:r w:rsidR="00D40C2E" w:rsidRPr="005414AB">
        <w:rPr>
          <w:rFonts w:ascii="Times New Roman" w:eastAsia="Times New Roman" w:hAnsi="Times New Roman" w:cs="Times New Roman"/>
          <w:sz w:val="28"/>
          <w:szCs w:val="28"/>
          <w:lang w:eastAsia="vi-VN"/>
        </w:rPr>
        <w:t>k</w:t>
      </w:r>
      <w:r w:rsidRPr="00797833">
        <w:rPr>
          <w:rFonts w:ascii="Times New Roman" w:eastAsia="Times New Roman" w:hAnsi="Times New Roman" w:cs="Times New Roman"/>
          <w:sz w:val="28"/>
          <w:szCs w:val="28"/>
          <w:lang w:eastAsia="vi-VN"/>
        </w:rPr>
        <w:t>ỳ</w:t>
      </w:r>
      <w:r w:rsidR="007023F0" w:rsidRPr="00797833">
        <w:rPr>
          <w:rFonts w:ascii="Times New Roman" w:eastAsia="Times New Roman" w:hAnsi="Times New Roman" w:cs="Times New Roman"/>
          <w:sz w:val="28"/>
          <w:szCs w:val="28"/>
          <w:lang w:eastAsia="vi-VN"/>
        </w:rPr>
        <w:t xml:space="preserve"> họp</w:t>
      </w:r>
      <w:r w:rsidR="00745021" w:rsidRPr="00797833">
        <w:rPr>
          <w:rFonts w:ascii="Times New Roman" w:eastAsia="Times New Roman" w:hAnsi="Times New Roman" w:cs="Times New Roman"/>
          <w:sz w:val="28"/>
          <w:szCs w:val="28"/>
          <w:lang w:eastAsia="vi-VN"/>
        </w:rPr>
        <w:t xml:space="preserve"> thứ Mười</w:t>
      </w:r>
      <w:r w:rsidR="00EF7E45">
        <w:rPr>
          <w:rFonts w:ascii="Times New Roman" w:eastAsia="Times New Roman" w:hAnsi="Times New Roman" w:cs="Times New Roman"/>
          <w:sz w:val="28"/>
          <w:szCs w:val="28"/>
          <w:lang w:val="en-US" w:eastAsia="vi-VN"/>
        </w:rPr>
        <w:t xml:space="preserve"> </w:t>
      </w:r>
      <w:r w:rsidR="00D65926" w:rsidRPr="005414AB">
        <w:rPr>
          <w:rFonts w:ascii="Times New Roman" w:eastAsia="Times New Roman" w:hAnsi="Times New Roman" w:cs="Times New Roman"/>
          <w:sz w:val="28"/>
          <w:szCs w:val="28"/>
          <w:lang w:eastAsia="vi-VN"/>
        </w:rPr>
        <w:t>hai</w:t>
      </w:r>
      <w:r w:rsidR="00D40C2E">
        <w:rPr>
          <w:rFonts w:ascii="Times New Roman" w:eastAsia="Times New Roman" w:hAnsi="Times New Roman" w:cs="Times New Roman"/>
          <w:sz w:val="28"/>
          <w:szCs w:val="28"/>
          <w:lang w:eastAsia="vi-VN"/>
        </w:rPr>
        <w:t xml:space="preserve"> thông qua ngày</w:t>
      </w:r>
      <w:r w:rsidR="00D40C2E" w:rsidRPr="005414AB">
        <w:rPr>
          <w:rFonts w:ascii="Times New Roman" w:eastAsia="Times New Roman" w:hAnsi="Times New Roman" w:cs="Times New Roman"/>
          <w:sz w:val="28"/>
          <w:szCs w:val="28"/>
          <w:lang w:eastAsia="vi-VN"/>
        </w:rPr>
        <w:t xml:space="preserve"> 15</w:t>
      </w:r>
      <w:r w:rsidR="00A77D29" w:rsidRPr="00797833">
        <w:rPr>
          <w:rFonts w:ascii="Times New Roman" w:eastAsia="Times New Roman" w:hAnsi="Times New Roman" w:cs="Times New Roman"/>
          <w:sz w:val="28"/>
          <w:szCs w:val="28"/>
          <w:lang w:eastAsia="vi-VN"/>
        </w:rPr>
        <w:t xml:space="preserve"> tháng </w:t>
      </w:r>
      <w:r w:rsidR="00D65926" w:rsidRPr="005414AB">
        <w:rPr>
          <w:rFonts w:ascii="Times New Roman" w:eastAsia="Times New Roman" w:hAnsi="Times New Roman" w:cs="Times New Roman"/>
          <w:sz w:val="28"/>
          <w:szCs w:val="28"/>
          <w:lang w:eastAsia="vi-VN"/>
        </w:rPr>
        <w:t>4</w:t>
      </w:r>
      <w:r w:rsidR="00A77D29" w:rsidRPr="00797833">
        <w:rPr>
          <w:rFonts w:ascii="Times New Roman" w:eastAsia="Times New Roman" w:hAnsi="Times New Roman" w:cs="Times New Roman"/>
          <w:sz w:val="28"/>
          <w:szCs w:val="28"/>
          <w:lang w:eastAsia="vi-VN"/>
        </w:rPr>
        <w:t xml:space="preserve"> năm 202</w:t>
      </w:r>
      <w:r w:rsidR="00B946F6">
        <w:rPr>
          <w:rFonts w:ascii="Times New Roman" w:eastAsia="Times New Roman" w:hAnsi="Times New Roman" w:cs="Times New Roman"/>
          <w:sz w:val="28"/>
          <w:szCs w:val="28"/>
          <w:lang w:val="en-US" w:eastAsia="vi-VN"/>
        </w:rPr>
        <w:t>1</w:t>
      </w:r>
      <w:r w:rsidR="0077657E" w:rsidRPr="00797833">
        <w:rPr>
          <w:rFonts w:ascii="Times New Roman" w:eastAsia="Times New Roman" w:hAnsi="Times New Roman" w:cs="Times New Roman"/>
          <w:spacing w:val="-5"/>
          <w:sz w:val="28"/>
          <w:szCs w:val="28"/>
          <w:lang w:eastAsia="vi-VN"/>
        </w:rPr>
        <w:t>./.</w:t>
      </w:r>
    </w:p>
    <w:p w:rsidR="00327064" w:rsidRPr="00797833" w:rsidRDefault="00327064" w:rsidP="0014567B">
      <w:pPr>
        <w:spacing w:after="0" w:line="330" w:lineRule="exact"/>
        <w:ind w:firstLine="567"/>
        <w:jc w:val="both"/>
        <w:rPr>
          <w:rFonts w:ascii="Times New Roman" w:eastAsia="Times New Roman" w:hAnsi="Times New Roman" w:cs="Times New Roman"/>
          <w:sz w:val="24"/>
          <w:szCs w:val="24"/>
          <w:lang w:eastAsia="vi-VN"/>
        </w:rPr>
      </w:pPr>
    </w:p>
    <w:tbl>
      <w:tblPr>
        <w:tblW w:w="0" w:type="auto"/>
        <w:tblCellSpacing w:w="0" w:type="dxa"/>
        <w:tblCellMar>
          <w:left w:w="0" w:type="dxa"/>
          <w:right w:w="0" w:type="dxa"/>
        </w:tblCellMar>
        <w:tblLook w:val="04A0"/>
      </w:tblPr>
      <w:tblGrid>
        <w:gridCol w:w="4977"/>
        <w:gridCol w:w="4311"/>
      </w:tblGrid>
      <w:tr w:rsidR="00327064" w:rsidRPr="00797833" w:rsidTr="002E38D5">
        <w:trPr>
          <w:tblCellSpacing w:w="0" w:type="dxa"/>
        </w:trPr>
        <w:tc>
          <w:tcPr>
            <w:tcW w:w="5070" w:type="dxa"/>
            <w:tcMar>
              <w:top w:w="0" w:type="dxa"/>
              <w:left w:w="108" w:type="dxa"/>
              <w:bottom w:w="0" w:type="dxa"/>
              <w:right w:w="108" w:type="dxa"/>
            </w:tcMar>
            <w:hideMark/>
          </w:tcPr>
          <w:p w:rsidR="003E3E2D" w:rsidRPr="00222B7A" w:rsidRDefault="00327064" w:rsidP="004E04B5">
            <w:pPr>
              <w:spacing w:after="0" w:line="240" w:lineRule="auto"/>
              <w:rPr>
                <w:rFonts w:ascii="Times New Roman" w:eastAsia="Times New Roman" w:hAnsi="Times New Roman" w:cs="Times New Roman"/>
                <w:lang w:eastAsia="vi-VN"/>
              </w:rPr>
            </w:pPr>
            <w:r w:rsidRPr="00797833">
              <w:rPr>
                <w:rFonts w:ascii="Times New Roman" w:eastAsia="Times New Roman" w:hAnsi="Times New Roman" w:cs="Times New Roman"/>
                <w:sz w:val="24"/>
                <w:szCs w:val="24"/>
                <w:lang w:eastAsia="vi-VN"/>
              </w:rPr>
              <w:t> </w:t>
            </w:r>
            <w:r w:rsidRPr="00797833">
              <w:rPr>
                <w:rFonts w:ascii="Times New Roman" w:eastAsia="Times New Roman" w:hAnsi="Times New Roman" w:cs="Times New Roman"/>
                <w:b/>
                <w:bCs/>
                <w:i/>
                <w:iCs/>
                <w:sz w:val="24"/>
                <w:szCs w:val="24"/>
                <w:lang w:eastAsia="vi-VN"/>
              </w:rPr>
              <w:t>Nơi nhận:</w:t>
            </w:r>
            <w:r w:rsidRPr="00797833">
              <w:rPr>
                <w:rFonts w:ascii="Times New Roman" w:eastAsia="Times New Roman" w:hAnsi="Times New Roman" w:cs="Times New Roman"/>
                <w:b/>
                <w:bCs/>
                <w:i/>
                <w:iCs/>
                <w:sz w:val="24"/>
                <w:szCs w:val="24"/>
                <w:lang w:eastAsia="vi-VN"/>
              </w:rPr>
              <w:br/>
            </w:r>
            <w:r w:rsidR="003E3E2D" w:rsidRPr="00222B7A">
              <w:rPr>
                <w:rFonts w:ascii="Times New Roman" w:eastAsia="Times New Roman" w:hAnsi="Times New Roman" w:cs="Times New Roman"/>
                <w:lang w:eastAsia="vi-VN"/>
              </w:rPr>
              <w:t>- UBTVQH, Chính phủ;</w:t>
            </w:r>
          </w:p>
          <w:p w:rsidR="003E3E2D" w:rsidRPr="00222B7A" w:rsidRDefault="003E3E2D" w:rsidP="004E04B5">
            <w:pPr>
              <w:spacing w:after="0" w:line="240" w:lineRule="auto"/>
              <w:rPr>
                <w:rFonts w:ascii="Times New Roman" w:eastAsia="Times New Roman" w:hAnsi="Times New Roman" w:cs="Times New Roman"/>
                <w:lang w:eastAsia="vi-VN"/>
              </w:rPr>
            </w:pPr>
            <w:r w:rsidRPr="00222B7A">
              <w:rPr>
                <w:rFonts w:ascii="Times New Roman" w:eastAsia="Times New Roman" w:hAnsi="Times New Roman" w:cs="Times New Roman"/>
                <w:lang w:eastAsia="vi-VN"/>
              </w:rPr>
              <w:t>- VPQH, VPCP;</w:t>
            </w:r>
          </w:p>
          <w:p w:rsidR="003E3E2D" w:rsidRPr="00222B7A" w:rsidRDefault="003E3E2D" w:rsidP="004E04B5">
            <w:pPr>
              <w:spacing w:after="0" w:line="240" w:lineRule="auto"/>
              <w:rPr>
                <w:rFonts w:ascii="Times New Roman" w:eastAsia="Times New Roman" w:hAnsi="Times New Roman" w:cs="Times New Roman"/>
                <w:lang w:eastAsia="vi-VN"/>
              </w:rPr>
            </w:pPr>
            <w:r w:rsidRPr="00222B7A">
              <w:rPr>
                <w:rFonts w:ascii="Times New Roman" w:eastAsia="Times New Roman" w:hAnsi="Times New Roman" w:cs="Times New Roman"/>
                <w:lang w:eastAsia="vi-VN"/>
              </w:rPr>
              <w:t xml:space="preserve">- </w:t>
            </w:r>
            <w:r w:rsidR="00222B7A" w:rsidRPr="00222B7A">
              <w:rPr>
                <w:rFonts w:ascii="Times New Roman" w:eastAsia="Times New Roman" w:hAnsi="Times New Roman" w:cs="Times New Roman"/>
                <w:lang w:eastAsia="vi-VN"/>
              </w:rPr>
              <w:t>Các Bộ:</w:t>
            </w:r>
            <w:r w:rsidR="00222B7A">
              <w:rPr>
                <w:rFonts w:ascii="Times New Roman" w:eastAsia="Times New Roman" w:hAnsi="Times New Roman" w:cs="Times New Roman"/>
                <w:lang w:eastAsia="vi-VN"/>
              </w:rPr>
              <w:t>K</w:t>
            </w:r>
            <w:r w:rsidR="00222B7A" w:rsidRPr="00222B7A">
              <w:rPr>
                <w:rFonts w:ascii="Times New Roman" w:eastAsia="Times New Roman" w:hAnsi="Times New Roman" w:cs="Times New Roman"/>
                <w:lang w:eastAsia="vi-VN"/>
              </w:rPr>
              <w:t>H</w:t>
            </w:r>
            <w:r w:rsidR="00222B7A">
              <w:rPr>
                <w:rFonts w:ascii="Times New Roman" w:eastAsia="Times New Roman" w:hAnsi="Times New Roman" w:cs="Times New Roman"/>
                <w:lang w:eastAsia="vi-VN"/>
              </w:rPr>
              <w:t xml:space="preserve"> và Đ</w:t>
            </w:r>
            <w:r w:rsidR="00222B7A" w:rsidRPr="00222B7A">
              <w:rPr>
                <w:rFonts w:ascii="Times New Roman" w:eastAsia="Times New Roman" w:hAnsi="Times New Roman" w:cs="Times New Roman"/>
                <w:lang w:eastAsia="vi-VN"/>
              </w:rPr>
              <w:t>T</w:t>
            </w:r>
            <w:r w:rsidR="00222B7A">
              <w:rPr>
                <w:rFonts w:ascii="Times New Roman" w:eastAsia="Times New Roman" w:hAnsi="Times New Roman" w:cs="Times New Roman"/>
                <w:lang w:eastAsia="vi-VN"/>
              </w:rPr>
              <w:t>,</w:t>
            </w:r>
            <w:r w:rsidR="00C87E89" w:rsidRPr="00222B7A">
              <w:rPr>
                <w:rFonts w:ascii="Times New Roman" w:eastAsia="Times New Roman" w:hAnsi="Times New Roman" w:cs="Times New Roman"/>
                <w:lang w:eastAsia="vi-VN"/>
              </w:rPr>
              <w:t xml:space="preserve"> Tài chính</w:t>
            </w:r>
            <w:r w:rsidRPr="00222B7A">
              <w:rPr>
                <w:rFonts w:ascii="Times New Roman" w:eastAsia="Times New Roman" w:hAnsi="Times New Roman" w:cs="Times New Roman"/>
                <w:lang w:eastAsia="vi-VN"/>
              </w:rPr>
              <w:t>;</w:t>
            </w:r>
          </w:p>
          <w:p w:rsidR="00327064" w:rsidRPr="00222B7A" w:rsidRDefault="00327064" w:rsidP="004E04B5">
            <w:pPr>
              <w:spacing w:after="0" w:line="240" w:lineRule="auto"/>
              <w:rPr>
                <w:rFonts w:ascii="Times New Roman" w:eastAsia="Times New Roman" w:hAnsi="Times New Roman" w:cs="Times New Roman"/>
                <w:lang w:eastAsia="vi-VN"/>
              </w:rPr>
            </w:pPr>
            <w:r w:rsidRPr="00222B7A">
              <w:rPr>
                <w:rFonts w:ascii="Times New Roman" w:eastAsia="Times New Roman" w:hAnsi="Times New Roman" w:cs="Times New Roman"/>
                <w:lang w:eastAsia="vi-VN"/>
              </w:rPr>
              <w:t>- TTTU, TTHĐND, UBND, UBMTTQ tỉnh:</w:t>
            </w:r>
          </w:p>
          <w:p w:rsidR="00327064" w:rsidRPr="00797833" w:rsidRDefault="00926C25" w:rsidP="005414AB">
            <w:pPr>
              <w:spacing w:after="0" w:line="240" w:lineRule="auto"/>
              <w:rPr>
                <w:rFonts w:ascii="Times New Roman" w:eastAsia="Times New Roman" w:hAnsi="Times New Roman" w:cs="Times New Roman"/>
                <w:sz w:val="24"/>
                <w:szCs w:val="24"/>
                <w:lang w:eastAsia="vi-VN"/>
              </w:rPr>
            </w:pPr>
            <w:r w:rsidRPr="00222B7A">
              <w:rPr>
                <w:rFonts w:ascii="Times New Roman" w:hAnsi="Times New Roman"/>
              </w:rPr>
              <w:t>- Đoàn ĐBQH tỉnh;</w:t>
            </w:r>
            <w:r w:rsidRPr="00222B7A">
              <w:rPr>
                <w:rFonts w:ascii="Times New Roman" w:hAnsi="Times New Roman"/>
              </w:rPr>
              <w:br/>
              <w:t>- TAND, VKSND tỉnh;</w:t>
            </w:r>
            <w:bookmarkStart w:id="0" w:name="_GoBack"/>
            <w:bookmarkEnd w:id="0"/>
            <w:r w:rsidRPr="00222B7A">
              <w:rPr>
                <w:rFonts w:ascii="Times New Roman" w:hAnsi="Times New Roman"/>
              </w:rPr>
              <w:br/>
              <w:t>- Các sở, ban, ngành, đoàn thể tỉnh;</w:t>
            </w:r>
            <w:r w:rsidRPr="00222B7A">
              <w:rPr>
                <w:rFonts w:ascii="Times New Roman" w:hAnsi="Times New Roman"/>
              </w:rPr>
              <w:br/>
              <w:t>- Các đại biểu HĐND tỉnh;</w:t>
            </w:r>
            <w:r w:rsidRPr="00222B7A">
              <w:rPr>
                <w:rFonts w:ascii="Times New Roman" w:hAnsi="Times New Roman"/>
              </w:rPr>
              <w:br/>
              <w:t>- TTHĐND, UBND các huyện, thành, thị;</w:t>
            </w:r>
            <w:r w:rsidRPr="00222B7A">
              <w:rPr>
                <w:rFonts w:ascii="Times New Roman" w:hAnsi="Times New Roman"/>
              </w:rPr>
              <w:br/>
              <w:t>- CVP, PCVP;</w:t>
            </w:r>
            <w:r w:rsidRPr="00222B7A">
              <w:rPr>
                <w:rFonts w:ascii="Times New Roman" w:hAnsi="Times New Roman"/>
              </w:rPr>
              <w:br/>
              <w:t>- Cổ</w:t>
            </w:r>
            <w:r w:rsidR="005414AB" w:rsidRPr="00222B7A">
              <w:rPr>
                <w:rFonts w:ascii="Times New Roman" w:hAnsi="Times New Roman"/>
              </w:rPr>
              <w:t>ng T</w:t>
            </w:r>
            <w:r w:rsidRPr="00222B7A">
              <w:rPr>
                <w:rFonts w:ascii="Times New Roman" w:hAnsi="Times New Roman"/>
              </w:rPr>
              <w:t>hông tin điện tử tỉnh;</w:t>
            </w:r>
            <w:r w:rsidRPr="00222B7A">
              <w:rPr>
                <w:rFonts w:ascii="Times New Roman" w:hAnsi="Times New Roman"/>
              </w:rPr>
              <w:br/>
              <w:t xml:space="preserve">- TT </w:t>
            </w:r>
            <w:r w:rsidR="00D40C2E" w:rsidRPr="00222B7A">
              <w:rPr>
                <w:rFonts w:ascii="Times New Roman" w:hAnsi="Times New Roman"/>
              </w:rPr>
              <w:t xml:space="preserve">Công </w:t>
            </w:r>
            <w:r w:rsidR="005414AB" w:rsidRPr="00222B7A">
              <w:rPr>
                <w:rFonts w:ascii="Times New Roman" w:hAnsi="Times New Roman"/>
              </w:rPr>
              <w:t>báo - Tin học</w:t>
            </w:r>
            <w:r w:rsidRPr="00222B7A">
              <w:rPr>
                <w:rFonts w:ascii="Times New Roman" w:hAnsi="Times New Roman"/>
              </w:rPr>
              <w:t xml:space="preserve"> (VP UBND tỉ</w:t>
            </w:r>
            <w:r w:rsidR="00D40C2E" w:rsidRPr="00222B7A">
              <w:rPr>
                <w:rFonts w:ascii="Times New Roman" w:hAnsi="Times New Roman"/>
              </w:rPr>
              <w:t>nh);</w:t>
            </w:r>
            <w:r w:rsidR="00D40C2E" w:rsidRPr="00222B7A">
              <w:rPr>
                <w:rFonts w:ascii="Times New Roman" w:hAnsi="Times New Roman"/>
              </w:rPr>
              <w:br/>
              <w:t>- Lưu: VT, TH (L</w:t>
            </w:r>
            <w:r w:rsidRPr="00222B7A">
              <w:rPr>
                <w:rFonts w:ascii="Times New Roman" w:hAnsi="Times New Roman"/>
              </w:rPr>
              <w:t>).</w:t>
            </w:r>
          </w:p>
        </w:tc>
        <w:tc>
          <w:tcPr>
            <w:tcW w:w="4394" w:type="dxa"/>
            <w:tcMar>
              <w:top w:w="0" w:type="dxa"/>
              <w:left w:w="108" w:type="dxa"/>
              <w:bottom w:w="0" w:type="dxa"/>
              <w:right w:w="108" w:type="dxa"/>
            </w:tcMar>
            <w:hideMark/>
          </w:tcPr>
          <w:p w:rsidR="002E38D5" w:rsidRPr="00797833" w:rsidRDefault="00327064" w:rsidP="00FD2A4D">
            <w:pPr>
              <w:spacing w:after="120" w:line="234" w:lineRule="atLeast"/>
              <w:jc w:val="center"/>
              <w:rPr>
                <w:rFonts w:ascii="Times New Roman" w:eastAsia="Times New Roman" w:hAnsi="Times New Roman" w:cs="Times New Roman"/>
                <w:b/>
                <w:sz w:val="27"/>
                <w:szCs w:val="27"/>
                <w:lang w:eastAsia="vi-VN"/>
              </w:rPr>
            </w:pPr>
            <w:r w:rsidRPr="00797833">
              <w:rPr>
                <w:rFonts w:ascii="Times New Roman" w:eastAsia="Times New Roman" w:hAnsi="Times New Roman" w:cs="Times New Roman"/>
                <w:b/>
                <w:bCs/>
                <w:sz w:val="27"/>
                <w:szCs w:val="27"/>
                <w:lang w:eastAsia="vi-VN"/>
              </w:rPr>
              <w:t>CHỦ TỊCH</w:t>
            </w:r>
            <w:r w:rsidRPr="00797833">
              <w:rPr>
                <w:rFonts w:ascii="Times New Roman" w:eastAsia="Times New Roman" w:hAnsi="Times New Roman" w:cs="Times New Roman"/>
                <w:b/>
                <w:bCs/>
                <w:sz w:val="27"/>
                <w:szCs w:val="27"/>
                <w:lang w:eastAsia="vi-VN"/>
              </w:rPr>
              <w:br/>
            </w:r>
          </w:p>
          <w:p w:rsidR="002E38D5" w:rsidRPr="00797833" w:rsidRDefault="002E38D5" w:rsidP="002E38D5">
            <w:pPr>
              <w:spacing w:before="120" w:after="120" w:line="234" w:lineRule="atLeast"/>
              <w:jc w:val="center"/>
              <w:rPr>
                <w:rFonts w:ascii="Times New Roman" w:eastAsia="Times New Roman" w:hAnsi="Times New Roman" w:cs="Times New Roman"/>
                <w:b/>
                <w:sz w:val="28"/>
                <w:szCs w:val="28"/>
                <w:lang w:eastAsia="vi-VN"/>
              </w:rPr>
            </w:pPr>
          </w:p>
          <w:p w:rsidR="002E38D5" w:rsidRPr="00797833" w:rsidRDefault="002E38D5" w:rsidP="002E38D5">
            <w:pPr>
              <w:spacing w:before="120" w:after="120" w:line="234" w:lineRule="atLeast"/>
              <w:jc w:val="center"/>
              <w:rPr>
                <w:rFonts w:ascii="Times New Roman" w:eastAsia="Times New Roman" w:hAnsi="Times New Roman" w:cs="Times New Roman"/>
                <w:b/>
                <w:sz w:val="28"/>
                <w:szCs w:val="28"/>
                <w:lang w:eastAsia="vi-VN"/>
              </w:rPr>
            </w:pPr>
          </w:p>
          <w:p w:rsidR="002E38D5" w:rsidRPr="00797833" w:rsidRDefault="002E38D5" w:rsidP="002E38D5">
            <w:pPr>
              <w:spacing w:before="120" w:after="120" w:line="234" w:lineRule="atLeast"/>
              <w:jc w:val="center"/>
              <w:rPr>
                <w:rFonts w:ascii="Times New Roman" w:eastAsia="Times New Roman" w:hAnsi="Times New Roman" w:cs="Times New Roman"/>
                <w:b/>
                <w:sz w:val="28"/>
                <w:szCs w:val="28"/>
                <w:lang w:eastAsia="vi-VN"/>
              </w:rPr>
            </w:pPr>
          </w:p>
          <w:p w:rsidR="002E38D5" w:rsidRPr="00797833" w:rsidRDefault="002E38D5" w:rsidP="002E38D5">
            <w:pPr>
              <w:spacing w:before="120" w:after="120" w:line="234" w:lineRule="atLeast"/>
              <w:jc w:val="center"/>
              <w:rPr>
                <w:rFonts w:ascii="Times New Roman" w:eastAsia="Times New Roman" w:hAnsi="Times New Roman" w:cs="Times New Roman"/>
                <w:b/>
                <w:sz w:val="28"/>
                <w:szCs w:val="28"/>
                <w:lang w:eastAsia="vi-VN"/>
              </w:rPr>
            </w:pPr>
          </w:p>
          <w:p w:rsidR="00327064" w:rsidRPr="00797833" w:rsidRDefault="001D2997" w:rsidP="002E38D5">
            <w:pPr>
              <w:spacing w:before="120" w:after="120" w:line="234" w:lineRule="atLeast"/>
              <w:jc w:val="center"/>
              <w:rPr>
                <w:rFonts w:ascii="Times New Roman" w:eastAsia="Times New Roman" w:hAnsi="Times New Roman" w:cs="Times New Roman"/>
                <w:b/>
                <w:sz w:val="28"/>
                <w:szCs w:val="28"/>
                <w:lang w:eastAsia="vi-VN"/>
              </w:rPr>
            </w:pPr>
            <w:r w:rsidRPr="00797833">
              <w:rPr>
                <w:rFonts w:ascii="Times New Roman" w:eastAsia="Times New Roman" w:hAnsi="Times New Roman" w:cs="Times New Roman"/>
                <w:b/>
                <w:sz w:val="28"/>
                <w:szCs w:val="28"/>
                <w:lang w:eastAsia="vi-VN"/>
              </w:rPr>
              <w:t>Bùi Minh Châu</w:t>
            </w:r>
          </w:p>
        </w:tc>
      </w:tr>
    </w:tbl>
    <w:p w:rsidR="00B16646" w:rsidRPr="00797833" w:rsidRDefault="00B16646" w:rsidP="00327064">
      <w:pPr>
        <w:spacing w:before="120" w:after="120" w:line="240" w:lineRule="auto"/>
        <w:contextualSpacing/>
      </w:pPr>
    </w:p>
    <w:p w:rsidR="00A77D29" w:rsidRPr="00797833" w:rsidRDefault="00A77D29" w:rsidP="00327064">
      <w:pPr>
        <w:spacing w:before="120" w:after="120" w:line="240" w:lineRule="auto"/>
        <w:contextualSpacing/>
      </w:pPr>
    </w:p>
    <w:sectPr w:rsidR="00A77D29" w:rsidRPr="00797833" w:rsidSect="008F4F06">
      <w:headerReference w:type="default" r:id="rId7"/>
      <w:footerReference w:type="default" r:id="rId8"/>
      <w:pgSz w:w="11907" w:h="16840" w:code="9"/>
      <w:pgMar w:top="1134" w:right="1134" w:bottom="1134" w:left="1701" w:header="720"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C8" w:rsidRDefault="002039C8" w:rsidP="009901B6">
      <w:pPr>
        <w:spacing w:after="0" w:line="240" w:lineRule="auto"/>
      </w:pPr>
      <w:r>
        <w:separator/>
      </w:r>
    </w:p>
  </w:endnote>
  <w:endnote w:type="continuationSeparator" w:id="1">
    <w:p w:rsidR="002039C8" w:rsidRDefault="002039C8" w:rsidP="00990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8" w:rsidRPr="00E917E8" w:rsidRDefault="002039C8" w:rsidP="00874B2C">
    <w:pPr>
      <w:pStyle w:val="Foote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C8" w:rsidRDefault="002039C8" w:rsidP="009901B6">
      <w:pPr>
        <w:spacing w:after="0" w:line="240" w:lineRule="auto"/>
      </w:pPr>
      <w:r>
        <w:separator/>
      </w:r>
    </w:p>
  </w:footnote>
  <w:footnote w:type="continuationSeparator" w:id="1">
    <w:p w:rsidR="002039C8" w:rsidRDefault="002039C8" w:rsidP="00990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96"/>
      <w:docPartObj>
        <w:docPartGallery w:val="Page Numbers (Top of Page)"/>
        <w:docPartUnique/>
      </w:docPartObj>
    </w:sdtPr>
    <w:sdtContent>
      <w:p w:rsidR="00EF7E45" w:rsidRDefault="00E3040B">
        <w:pPr>
          <w:pStyle w:val="Header"/>
          <w:jc w:val="center"/>
        </w:pPr>
        <w:r w:rsidRPr="00EF7E45">
          <w:rPr>
            <w:rFonts w:ascii="Times New Roman" w:hAnsi="Times New Roman" w:cs="Times New Roman"/>
            <w:sz w:val="24"/>
            <w:szCs w:val="24"/>
          </w:rPr>
          <w:fldChar w:fldCharType="begin"/>
        </w:r>
        <w:r w:rsidR="00EF7E45" w:rsidRPr="00EF7E45">
          <w:rPr>
            <w:rFonts w:ascii="Times New Roman" w:hAnsi="Times New Roman" w:cs="Times New Roman"/>
            <w:sz w:val="24"/>
            <w:szCs w:val="24"/>
          </w:rPr>
          <w:instrText xml:space="preserve"> PAGE   \* MERGEFORMAT </w:instrText>
        </w:r>
        <w:r w:rsidRPr="00EF7E45">
          <w:rPr>
            <w:rFonts w:ascii="Times New Roman" w:hAnsi="Times New Roman" w:cs="Times New Roman"/>
            <w:sz w:val="24"/>
            <w:szCs w:val="24"/>
          </w:rPr>
          <w:fldChar w:fldCharType="separate"/>
        </w:r>
        <w:r w:rsidR="0035081A">
          <w:rPr>
            <w:rFonts w:ascii="Times New Roman" w:hAnsi="Times New Roman" w:cs="Times New Roman"/>
            <w:noProof/>
            <w:sz w:val="24"/>
            <w:szCs w:val="24"/>
          </w:rPr>
          <w:t>4</w:t>
        </w:r>
        <w:r w:rsidRPr="00EF7E45">
          <w:rPr>
            <w:rFonts w:ascii="Times New Roman" w:hAnsi="Times New Roman" w:cs="Times New Roman"/>
            <w:sz w:val="24"/>
            <w:szCs w:val="24"/>
          </w:rPr>
          <w:fldChar w:fldCharType="end"/>
        </w:r>
      </w:p>
    </w:sdtContent>
  </w:sdt>
  <w:p w:rsidR="00EF7E45" w:rsidRDefault="00EF7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7248"/>
    <w:multiLevelType w:val="hybridMultilevel"/>
    <w:tmpl w:val="4352179A"/>
    <w:lvl w:ilvl="0" w:tplc="3DB83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A4320"/>
    <w:rsid w:val="00002507"/>
    <w:rsid w:val="00020C7F"/>
    <w:rsid w:val="00023265"/>
    <w:rsid w:val="00025F3F"/>
    <w:rsid w:val="00041226"/>
    <w:rsid w:val="0004598F"/>
    <w:rsid w:val="00046220"/>
    <w:rsid w:val="00052A62"/>
    <w:rsid w:val="0005305D"/>
    <w:rsid w:val="000909B5"/>
    <w:rsid w:val="00092B19"/>
    <w:rsid w:val="000A056C"/>
    <w:rsid w:val="000A15E9"/>
    <w:rsid w:val="000A44C7"/>
    <w:rsid w:val="000A558E"/>
    <w:rsid w:val="000B0C86"/>
    <w:rsid w:val="000B3132"/>
    <w:rsid w:val="000C0D9B"/>
    <w:rsid w:val="000C1A08"/>
    <w:rsid w:val="000C20C4"/>
    <w:rsid w:val="000F2D51"/>
    <w:rsid w:val="000F3BBB"/>
    <w:rsid w:val="00110102"/>
    <w:rsid w:val="001211BA"/>
    <w:rsid w:val="0012276E"/>
    <w:rsid w:val="00124291"/>
    <w:rsid w:val="00132026"/>
    <w:rsid w:val="001369F7"/>
    <w:rsid w:val="0013716E"/>
    <w:rsid w:val="001411E6"/>
    <w:rsid w:val="0014567B"/>
    <w:rsid w:val="001475A9"/>
    <w:rsid w:val="00147D7C"/>
    <w:rsid w:val="0015069D"/>
    <w:rsid w:val="00173077"/>
    <w:rsid w:val="00182A5F"/>
    <w:rsid w:val="001867D2"/>
    <w:rsid w:val="00187D2E"/>
    <w:rsid w:val="001A55E9"/>
    <w:rsid w:val="001D2997"/>
    <w:rsid w:val="001D636C"/>
    <w:rsid w:val="001D774D"/>
    <w:rsid w:val="001F055B"/>
    <w:rsid w:val="001F1661"/>
    <w:rsid w:val="002029A2"/>
    <w:rsid w:val="002039C8"/>
    <w:rsid w:val="0021737A"/>
    <w:rsid w:val="00221BAB"/>
    <w:rsid w:val="00222B7A"/>
    <w:rsid w:val="00233331"/>
    <w:rsid w:val="00243AD5"/>
    <w:rsid w:val="00244DFA"/>
    <w:rsid w:val="002501E5"/>
    <w:rsid w:val="00253595"/>
    <w:rsid w:val="00276C06"/>
    <w:rsid w:val="00286F94"/>
    <w:rsid w:val="002912AB"/>
    <w:rsid w:val="00293BAD"/>
    <w:rsid w:val="002B5BB2"/>
    <w:rsid w:val="002B5D58"/>
    <w:rsid w:val="002C0479"/>
    <w:rsid w:val="002D7265"/>
    <w:rsid w:val="002E29F8"/>
    <w:rsid w:val="002E38C0"/>
    <w:rsid w:val="002E38D5"/>
    <w:rsid w:val="00302FDB"/>
    <w:rsid w:val="003044F8"/>
    <w:rsid w:val="0031360E"/>
    <w:rsid w:val="00313E99"/>
    <w:rsid w:val="00321F5A"/>
    <w:rsid w:val="00323D71"/>
    <w:rsid w:val="0032585E"/>
    <w:rsid w:val="003260BB"/>
    <w:rsid w:val="00327064"/>
    <w:rsid w:val="003336B8"/>
    <w:rsid w:val="0034175A"/>
    <w:rsid w:val="0035081A"/>
    <w:rsid w:val="00372CE8"/>
    <w:rsid w:val="003A43F7"/>
    <w:rsid w:val="003C35AF"/>
    <w:rsid w:val="003D19A6"/>
    <w:rsid w:val="003E269D"/>
    <w:rsid w:val="003E3E2D"/>
    <w:rsid w:val="003E706C"/>
    <w:rsid w:val="00403BC4"/>
    <w:rsid w:val="0040655D"/>
    <w:rsid w:val="00414BD4"/>
    <w:rsid w:val="00421E76"/>
    <w:rsid w:val="00446C8D"/>
    <w:rsid w:val="00480DD2"/>
    <w:rsid w:val="00482292"/>
    <w:rsid w:val="004A685D"/>
    <w:rsid w:val="004A6D09"/>
    <w:rsid w:val="004C7901"/>
    <w:rsid w:val="004C7ED9"/>
    <w:rsid w:val="00517F7E"/>
    <w:rsid w:val="005414AB"/>
    <w:rsid w:val="00543AF9"/>
    <w:rsid w:val="00547482"/>
    <w:rsid w:val="005526B2"/>
    <w:rsid w:val="0055395F"/>
    <w:rsid w:val="0055719C"/>
    <w:rsid w:val="00562425"/>
    <w:rsid w:val="00572188"/>
    <w:rsid w:val="00573ABB"/>
    <w:rsid w:val="005943ED"/>
    <w:rsid w:val="00596461"/>
    <w:rsid w:val="00597E68"/>
    <w:rsid w:val="005B1EDF"/>
    <w:rsid w:val="005D0922"/>
    <w:rsid w:val="005D3B57"/>
    <w:rsid w:val="005D4F35"/>
    <w:rsid w:val="005E506E"/>
    <w:rsid w:val="005F1532"/>
    <w:rsid w:val="005F1F6C"/>
    <w:rsid w:val="005F7294"/>
    <w:rsid w:val="00602250"/>
    <w:rsid w:val="00602569"/>
    <w:rsid w:val="00604B68"/>
    <w:rsid w:val="00605200"/>
    <w:rsid w:val="00607B8B"/>
    <w:rsid w:val="006157C1"/>
    <w:rsid w:val="00624B78"/>
    <w:rsid w:val="00633444"/>
    <w:rsid w:val="00633769"/>
    <w:rsid w:val="00633829"/>
    <w:rsid w:val="00633CF6"/>
    <w:rsid w:val="00645A65"/>
    <w:rsid w:val="00654992"/>
    <w:rsid w:val="00655C2B"/>
    <w:rsid w:val="00672B1A"/>
    <w:rsid w:val="0067393A"/>
    <w:rsid w:val="00686BA6"/>
    <w:rsid w:val="006A08AC"/>
    <w:rsid w:val="006A1AC3"/>
    <w:rsid w:val="006A3C36"/>
    <w:rsid w:val="006A5222"/>
    <w:rsid w:val="006B3CCD"/>
    <w:rsid w:val="006B560E"/>
    <w:rsid w:val="006B6787"/>
    <w:rsid w:val="006C011A"/>
    <w:rsid w:val="006C34C4"/>
    <w:rsid w:val="006D389E"/>
    <w:rsid w:val="006E18B6"/>
    <w:rsid w:val="007020A5"/>
    <w:rsid w:val="007023F0"/>
    <w:rsid w:val="00703C98"/>
    <w:rsid w:val="007167D4"/>
    <w:rsid w:val="00717974"/>
    <w:rsid w:val="00720C17"/>
    <w:rsid w:val="00734E1F"/>
    <w:rsid w:val="007374C5"/>
    <w:rsid w:val="007379F1"/>
    <w:rsid w:val="00745021"/>
    <w:rsid w:val="0077657E"/>
    <w:rsid w:val="00780580"/>
    <w:rsid w:val="00797833"/>
    <w:rsid w:val="007A7959"/>
    <w:rsid w:val="007B43D7"/>
    <w:rsid w:val="007D13D1"/>
    <w:rsid w:val="007D3355"/>
    <w:rsid w:val="007D4CF1"/>
    <w:rsid w:val="007D6DA3"/>
    <w:rsid w:val="007D6EC8"/>
    <w:rsid w:val="007E2DBB"/>
    <w:rsid w:val="007E76FF"/>
    <w:rsid w:val="007F5EAC"/>
    <w:rsid w:val="007F6FC2"/>
    <w:rsid w:val="007F7BA4"/>
    <w:rsid w:val="00802B6C"/>
    <w:rsid w:val="008067A3"/>
    <w:rsid w:val="008141E8"/>
    <w:rsid w:val="008166A9"/>
    <w:rsid w:val="0082479A"/>
    <w:rsid w:val="00825CA3"/>
    <w:rsid w:val="008469CE"/>
    <w:rsid w:val="008471A5"/>
    <w:rsid w:val="008722EB"/>
    <w:rsid w:val="00883135"/>
    <w:rsid w:val="0089265B"/>
    <w:rsid w:val="008A205A"/>
    <w:rsid w:val="008A7688"/>
    <w:rsid w:val="008C52D2"/>
    <w:rsid w:val="008C6407"/>
    <w:rsid w:val="008D1788"/>
    <w:rsid w:val="008D6CCD"/>
    <w:rsid w:val="008E3498"/>
    <w:rsid w:val="008F4F06"/>
    <w:rsid w:val="00912BCE"/>
    <w:rsid w:val="00922E3F"/>
    <w:rsid w:val="00926C25"/>
    <w:rsid w:val="0092759A"/>
    <w:rsid w:val="00936A51"/>
    <w:rsid w:val="0096396C"/>
    <w:rsid w:val="009901B6"/>
    <w:rsid w:val="00991A4B"/>
    <w:rsid w:val="00991B78"/>
    <w:rsid w:val="00992799"/>
    <w:rsid w:val="009A1648"/>
    <w:rsid w:val="009C68F7"/>
    <w:rsid w:val="009C6A53"/>
    <w:rsid w:val="009D022C"/>
    <w:rsid w:val="009E2AC9"/>
    <w:rsid w:val="009E47DC"/>
    <w:rsid w:val="009E558F"/>
    <w:rsid w:val="009F3833"/>
    <w:rsid w:val="00A01930"/>
    <w:rsid w:val="00A02779"/>
    <w:rsid w:val="00A04251"/>
    <w:rsid w:val="00A05FC7"/>
    <w:rsid w:val="00A1321C"/>
    <w:rsid w:val="00A26ABA"/>
    <w:rsid w:val="00A30961"/>
    <w:rsid w:val="00A41F55"/>
    <w:rsid w:val="00A51A0B"/>
    <w:rsid w:val="00A51F14"/>
    <w:rsid w:val="00A61C65"/>
    <w:rsid w:val="00A741C5"/>
    <w:rsid w:val="00A76F8C"/>
    <w:rsid w:val="00A77D29"/>
    <w:rsid w:val="00A8330F"/>
    <w:rsid w:val="00AB0C06"/>
    <w:rsid w:val="00AD4B01"/>
    <w:rsid w:val="00AE596F"/>
    <w:rsid w:val="00AE7397"/>
    <w:rsid w:val="00B01274"/>
    <w:rsid w:val="00B019A7"/>
    <w:rsid w:val="00B100D2"/>
    <w:rsid w:val="00B16646"/>
    <w:rsid w:val="00B30467"/>
    <w:rsid w:val="00B338A0"/>
    <w:rsid w:val="00B379C7"/>
    <w:rsid w:val="00B61090"/>
    <w:rsid w:val="00B65998"/>
    <w:rsid w:val="00B667BC"/>
    <w:rsid w:val="00B67AE5"/>
    <w:rsid w:val="00B71332"/>
    <w:rsid w:val="00B747F9"/>
    <w:rsid w:val="00B926DE"/>
    <w:rsid w:val="00B946F6"/>
    <w:rsid w:val="00B974C1"/>
    <w:rsid w:val="00BA021E"/>
    <w:rsid w:val="00BB4DEA"/>
    <w:rsid w:val="00BC23E1"/>
    <w:rsid w:val="00BC2BF3"/>
    <w:rsid w:val="00BD15FB"/>
    <w:rsid w:val="00BD674A"/>
    <w:rsid w:val="00BF5769"/>
    <w:rsid w:val="00BF5DE9"/>
    <w:rsid w:val="00BF5FE7"/>
    <w:rsid w:val="00BF73E8"/>
    <w:rsid w:val="00C0245F"/>
    <w:rsid w:val="00C05A11"/>
    <w:rsid w:val="00C12087"/>
    <w:rsid w:val="00C25484"/>
    <w:rsid w:val="00C409D1"/>
    <w:rsid w:val="00C57AC3"/>
    <w:rsid w:val="00C61B27"/>
    <w:rsid w:val="00C70B9D"/>
    <w:rsid w:val="00C71475"/>
    <w:rsid w:val="00C7395E"/>
    <w:rsid w:val="00C76502"/>
    <w:rsid w:val="00C87E89"/>
    <w:rsid w:val="00C947E2"/>
    <w:rsid w:val="00C96D60"/>
    <w:rsid w:val="00C970AE"/>
    <w:rsid w:val="00CA196E"/>
    <w:rsid w:val="00CB1800"/>
    <w:rsid w:val="00CC3809"/>
    <w:rsid w:val="00CD2A99"/>
    <w:rsid w:val="00CD4935"/>
    <w:rsid w:val="00CE555A"/>
    <w:rsid w:val="00CF68F4"/>
    <w:rsid w:val="00D10C81"/>
    <w:rsid w:val="00D1428F"/>
    <w:rsid w:val="00D20FBB"/>
    <w:rsid w:val="00D24B4B"/>
    <w:rsid w:val="00D25685"/>
    <w:rsid w:val="00D32A6F"/>
    <w:rsid w:val="00D4020B"/>
    <w:rsid w:val="00D40287"/>
    <w:rsid w:val="00D40C2E"/>
    <w:rsid w:val="00D44092"/>
    <w:rsid w:val="00D65926"/>
    <w:rsid w:val="00D67C75"/>
    <w:rsid w:val="00D74BBA"/>
    <w:rsid w:val="00D764F0"/>
    <w:rsid w:val="00D765F7"/>
    <w:rsid w:val="00D779F2"/>
    <w:rsid w:val="00D80281"/>
    <w:rsid w:val="00DA4320"/>
    <w:rsid w:val="00DB5F95"/>
    <w:rsid w:val="00DC7C5A"/>
    <w:rsid w:val="00DE4C36"/>
    <w:rsid w:val="00DE505F"/>
    <w:rsid w:val="00DF003D"/>
    <w:rsid w:val="00DF0ABB"/>
    <w:rsid w:val="00DF2831"/>
    <w:rsid w:val="00DF3242"/>
    <w:rsid w:val="00DF6FB2"/>
    <w:rsid w:val="00E214B4"/>
    <w:rsid w:val="00E3040B"/>
    <w:rsid w:val="00E4389E"/>
    <w:rsid w:val="00E47929"/>
    <w:rsid w:val="00E57FD5"/>
    <w:rsid w:val="00E60763"/>
    <w:rsid w:val="00E63181"/>
    <w:rsid w:val="00E82334"/>
    <w:rsid w:val="00E85229"/>
    <w:rsid w:val="00EB22AE"/>
    <w:rsid w:val="00EC27E2"/>
    <w:rsid w:val="00ED1E47"/>
    <w:rsid w:val="00EE7172"/>
    <w:rsid w:val="00EF718D"/>
    <w:rsid w:val="00EF7E45"/>
    <w:rsid w:val="00F033A4"/>
    <w:rsid w:val="00F20DC6"/>
    <w:rsid w:val="00F2656A"/>
    <w:rsid w:val="00F32B7F"/>
    <w:rsid w:val="00F37E1B"/>
    <w:rsid w:val="00F534DC"/>
    <w:rsid w:val="00F717A8"/>
    <w:rsid w:val="00F76AC1"/>
    <w:rsid w:val="00F85184"/>
    <w:rsid w:val="00F971BC"/>
    <w:rsid w:val="00FB0E54"/>
    <w:rsid w:val="00FB0F7B"/>
    <w:rsid w:val="00FC4B1B"/>
    <w:rsid w:val="00FC5424"/>
    <w:rsid w:val="00FC723A"/>
    <w:rsid w:val="00FD2A4D"/>
    <w:rsid w:val="00FE6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AutoShape 11"/>
        <o:r id="V:Rule5" type="connector" idref="#AutoShape 7"/>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3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A4320"/>
    <w:rPr>
      <w:color w:val="0000FF"/>
      <w:u w:val="single"/>
    </w:rPr>
  </w:style>
  <w:style w:type="paragraph" w:customStyle="1" w:styleId="04Body">
    <w:name w:val="04. Body"/>
    <w:basedOn w:val="Normal"/>
    <w:link w:val="04BodyChar"/>
    <w:qFormat/>
    <w:rsid w:val="00BB4DEA"/>
    <w:pPr>
      <w:spacing w:before="120" w:after="120" w:line="264" w:lineRule="auto"/>
      <w:ind w:firstLine="720"/>
      <w:jc w:val="both"/>
    </w:pPr>
    <w:rPr>
      <w:rFonts w:ascii="Times New Roman" w:eastAsia="Times New Roman" w:hAnsi="Times New Roman" w:cs="Times New Roman"/>
      <w:sz w:val="28"/>
      <w:szCs w:val="26"/>
    </w:rPr>
  </w:style>
  <w:style w:type="character" w:customStyle="1" w:styleId="04BodyChar">
    <w:name w:val="04. Body Char"/>
    <w:link w:val="04Body"/>
    <w:rsid w:val="00BB4DEA"/>
    <w:rPr>
      <w:rFonts w:ascii="Times New Roman" w:eastAsia="Times New Roman" w:hAnsi="Times New Roman" w:cs="Times New Roman"/>
      <w:sz w:val="28"/>
      <w:szCs w:val="26"/>
    </w:rPr>
  </w:style>
  <w:style w:type="paragraph" w:styleId="ListParagraph">
    <w:name w:val="List Paragraph"/>
    <w:basedOn w:val="Normal"/>
    <w:uiPriority w:val="34"/>
    <w:qFormat/>
    <w:rsid w:val="001D2997"/>
    <w:pPr>
      <w:ind w:left="720"/>
      <w:contextualSpacing/>
    </w:pPr>
  </w:style>
  <w:style w:type="paragraph" w:styleId="BodyText2">
    <w:name w:val="Body Text 2"/>
    <w:basedOn w:val="Normal"/>
    <w:link w:val="BodyText2Char"/>
    <w:rsid w:val="008C6407"/>
    <w:pPr>
      <w:spacing w:after="0" w:line="240" w:lineRule="auto"/>
      <w:jc w:val="both"/>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8C6407"/>
    <w:rPr>
      <w:rFonts w:ascii=".VnTime" w:eastAsia="Times New Roman" w:hAnsi=".VnTime" w:cs="Times New Roman"/>
      <w:sz w:val="28"/>
      <w:szCs w:val="24"/>
      <w:lang w:val="en-US"/>
    </w:rPr>
  </w:style>
  <w:style w:type="paragraph" w:styleId="BodyText">
    <w:name w:val="Body Text"/>
    <w:basedOn w:val="Normal"/>
    <w:link w:val="BodyTextChar"/>
    <w:uiPriority w:val="99"/>
    <w:semiHidden/>
    <w:unhideWhenUsed/>
    <w:rsid w:val="008C6407"/>
    <w:pPr>
      <w:spacing w:after="120"/>
    </w:pPr>
  </w:style>
  <w:style w:type="character" w:customStyle="1" w:styleId="BodyTextChar">
    <w:name w:val="Body Text Char"/>
    <w:basedOn w:val="DefaultParagraphFont"/>
    <w:link w:val="BodyText"/>
    <w:uiPriority w:val="99"/>
    <w:semiHidden/>
    <w:rsid w:val="008C6407"/>
  </w:style>
  <w:style w:type="paragraph" w:styleId="Header">
    <w:name w:val="header"/>
    <w:basedOn w:val="Normal"/>
    <w:link w:val="HeaderChar"/>
    <w:uiPriority w:val="99"/>
    <w:unhideWhenUsed/>
    <w:rsid w:val="0099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B6"/>
  </w:style>
  <w:style w:type="paragraph" w:styleId="Footer">
    <w:name w:val="footer"/>
    <w:basedOn w:val="Normal"/>
    <w:link w:val="FooterChar"/>
    <w:uiPriority w:val="99"/>
    <w:unhideWhenUsed/>
    <w:rsid w:val="0099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B6"/>
  </w:style>
  <w:style w:type="paragraph" w:styleId="BalloonText">
    <w:name w:val="Balloon Text"/>
    <w:basedOn w:val="Normal"/>
    <w:link w:val="BalloonTextChar"/>
    <w:uiPriority w:val="99"/>
    <w:semiHidden/>
    <w:unhideWhenUsed/>
    <w:rsid w:val="0022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AB"/>
    <w:rPr>
      <w:rFonts w:ascii="Segoe UI" w:hAnsi="Segoe UI" w:cs="Segoe UI"/>
      <w:sz w:val="18"/>
      <w:szCs w:val="18"/>
    </w:rPr>
  </w:style>
  <w:style w:type="table" w:styleId="TableGrid">
    <w:name w:val="Table Grid"/>
    <w:basedOn w:val="TableNormal"/>
    <w:uiPriority w:val="99"/>
    <w:rsid w:val="00403BC4"/>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0909B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0909B5"/>
    <w:rPr>
      <w:rFonts w:ascii="Times New Roman" w:eastAsia="Times New Roman" w:hAnsi="Times New Roman" w:cs="Times New Roman"/>
      <w:sz w:val="20"/>
      <w:szCs w:val="20"/>
      <w:lang w:val="en-US"/>
    </w:rPr>
  </w:style>
  <w:style w:type="character" w:styleId="FootnoteReference">
    <w:name w:val="footnote reference"/>
    <w:rsid w:val="000909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3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A4320"/>
    <w:rPr>
      <w:color w:val="0000FF"/>
      <w:u w:val="single"/>
    </w:rPr>
  </w:style>
  <w:style w:type="paragraph" w:customStyle="1" w:styleId="04Body">
    <w:name w:val="04. Body"/>
    <w:basedOn w:val="Normal"/>
    <w:link w:val="04BodyChar"/>
    <w:qFormat/>
    <w:rsid w:val="00BB4DEA"/>
    <w:pPr>
      <w:spacing w:before="120" w:after="120" w:line="264" w:lineRule="auto"/>
      <w:ind w:firstLine="720"/>
      <w:jc w:val="both"/>
    </w:pPr>
    <w:rPr>
      <w:rFonts w:ascii="Times New Roman" w:eastAsia="Times New Roman" w:hAnsi="Times New Roman" w:cs="Times New Roman"/>
      <w:sz w:val="28"/>
      <w:szCs w:val="26"/>
    </w:rPr>
  </w:style>
  <w:style w:type="character" w:customStyle="1" w:styleId="04BodyChar">
    <w:name w:val="04. Body Char"/>
    <w:link w:val="04Body"/>
    <w:rsid w:val="00BB4DEA"/>
    <w:rPr>
      <w:rFonts w:ascii="Times New Roman" w:eastAsia="Times New Roman" w:hAnsi="Times New Roman" w:cs="Times New Roman"/>
      <w:sz w:val="28"/>
      <w:szCs w:val="26"/>
    </w:rPr>
  </w:style>
  <w:style w:type="paragraph" w:styleId="ListParagraph">
    <w:name w:val="List Paragraph"/>
    <w:basedOn w:val="Normal"/>
    <w:uiPriority w:val="34"/>
    <w:qFormat/>
    <w:rsid w:val="001D2997"/>
    <w:pPr>
      <w:ind w:left="720"/>
      <w:contextualSpacing/>
    </w:pPr>
  </w:style>
  <w:style w:type="paragraph" w:styleId="BodyText2">
    <w:name w:val="Body Text 2"/>
    <w:basedOn w:val="Normal"/>
    <w:link w:val="BodyText2Char"/>
    <w:rsid w:val="008C6407"/>
    <w:pPr>
      <w:spacing w:after="0" w:line="240" w:lineRule="auto"/>
      <w:jc w:val="both"/>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8C6407"/>
    <w:rPr>
      <w:rFonts w:ascii=".VnTime" w:eastAsia="Times New Roman" w:hAnsi=".VnTime" w:cs="Times New Roman"/>
      <w:sz w:val="28"/>
      <w:szCs w:val="24"/>
      <w:lang w:val="en-US"/>
    </w:rPr>
  </w:style>
  <w:style w:type="paragraph" w:styleId="BodyText">
    <w:name w:val="Body Text"/>
    <w:basedOn w:val="Normal"/>
    <w:link w:val="BodyTextChar"/>
    <w:uiPriority w:val="99"/>
    <w:semiHidden/>
    <w:unhideWhenUsed/>
    <w:rsid w:val="008C6407"/>
    <w:pPr>
      <w:spacing w:after="120"/>
    </w:pPr>
  </w:style>
  <w:style w:type="character" w:customStyle="1" w:styleId="BodyTextChar">
    <w:name w:val="Body Text Char"/>
    <w:basedOn w:val="DefaultParagraphFont"/>
    <w:link w:val="BodyText"/>
    <w:uiPriority w:val="99"/>
    <w:semiHidden/>
    <w:rsid w:val="008C6407"/>
  </w:style>
  <w:style w:type="paragraph" w:styleId="Header">
    <w:name w:val="header"/>
    <w:basedOn w:val="Normal"/>
    <w:link w:val="HeaderChar"/>
    <w:uiPriority w:val="99"/>
    <w:unhideWhenUsed/>
    <w:rsid w:val="0099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B6"/>
  </w:style>
  <w:style w:type="paragraph" w:styleId="Footer">
    <w:name w:val="footer"/>
    <w:basedOn w:val="Normal"/>
    <w:link w:val="FooterChar"/>
    <w:uiPriority w:val="99"/>
    <w:unhideWhenUsed/>
    <w:rsid w:val="0099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B6"/>
  </w:style>
  <w:style w:type="paragraph" w:styleId="BalloonText">
    <w:name w:val="Balloon Text"/>
    <w:basedOn w:val="Normal"/>
    <w:link w:val="BalloonTextChar"/>
    <w:uiPriority w:val="99"/>
    <w:semiHidden/>
    <w:unhideWhenUsed/>
    <w:rsid w:val="0022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AB"/>
    <w:rPr>
      <w:rFonts w:ascii="Segoe UI" w:hAnsi="Segoe UI" w:cs="Segoe UI"/>
      <w:sz w:val="18"/>
      <w:szCs w:val="18"/>
    </w:rPr>
  </w:style>
  <w:style w:type="table" w:styleId="TableGrid">
    <w:name w:val="Table Grid"/>
    <w:basedOn w:val="TableNormal"/>
    <w:uiPriority w:val="99"/>
    <w:rsid w:val="00403BC4"/>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0909B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0909B5"/>
    <w:rPr>
      <w:rFonts w:ascii="Times New Roman" w:eastAsia="Times New Roman" w:hAnsi="Times New Roman" w:cs="Times New Roman"/>
      <w:sz w:val="20"/>
      <w:szCs w:val="20"/>
      <w:lang w:val="en-US"/>
    </w:rPr>
  </w:style>
  <w:style w:type="character" w:styleId="FootnoteReference">
    <w:name w:val="footnote reference"/>
    <w:rsid w:val="000909B5"/>
    <w:rPr>
      <w:vertAlign w:val="superscript"/>
    </w:rPr>
  </w:style>
</w:styles>
</file>

<file path=word/webSettings.xml><?xml version="1.0" encoding="utf-8"?>
<w:webSettings xmlns:r="http://schemas.openxmlformats.org/officeDocument/2006/relationships" xmlns:w="http://schemas.openxmlformats.org/wordprocessingml/2006/main">
  <w:divs>
    <w:div w:id="1036081232">
      <w:bodyDiv w:val="1"/>
      <w:marLeft w:val="0"/>
      <w:marRight w:val="0"/>
      <w:marTop w:val="0"/>
      <w:marBottom w:val="0"/>
      <w:divBdr>
        <w:top w:val="none" w:sz="0" w:space="0" w:color="auto"/>
        <w:left w:val="none" w:sz="0" w:space="0" w:color="auto"/>
        <w:bottom w:val="none" w:sz="0" w:space="0" w:color="auto"/>
        <w:right w:val="none" w:sz="0" w:space="0" w:color="auto"/>
      </w:divBdr>
      <w:divsChild>
        <w:div w:id="203006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32</cp:revision>
  <cp:lastPrinted>2021-04-20T03:25:00Z</cp:lastPrinted>
  <dcterms:created xsi:type="dcterms:W3CDTF">2021-04-16T02:39:00Z</dcterms:created>
  <dcterms:modified xsi:type="dcterms:W3CDTF">2021-04-20T09:51:00Z</dcterms:modified>
</cp:coreProperties>
</file>